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706B" w:rsidRPr="0093706B" w:rsidRDefault="00BE0D87" w:rsidP="00F3518C">
      <w:pPr>
        <w:pStyle w:val="berschrift1"/>
        <w:jc w:val="center"/>
        <w:rPr>
          <w:b/>
          <w:bCs/>
        </w:rPr>
      </w:pPr>
      <w:r w:rsidRPr="00BE0D87">
        <w:rPr>
          <w:b/>
          <w:bCs/>
        </w:rPr>
        <w:t xml:space="preserve">Analoge Sonntagsgottesdienste nach dem </w:t>
      </w:r>
      <w:proofErr w:type="spellStart"/>
      <w:r w:rsidRPr="00BE0D87">
        <w:rPr>
          <w:b/>
          <w:bCs/>
        </w:rPr>
        <w:t>Lockdown</w:t>
      </w:r>
      <w:proofErr w:type="spellEnd"/>
      <w:r w:rsidR="0093706B" w:rsidRPr="0093706B">
        <w:rPr>
          <w:b/>
          <w:bCs/>
        </w:rPr>
        <w:br/>
      </w:r>
      <w:r w:rsidRPr="00BE0D87">
        <w:rPr>
          <w:sz w:val="24"/>
          <w:szCs w:val="24"/>
        </w:rPr>
        <w:t xml:space="preserve">Liturgische </w:t>
      </w:r>
      <w:r w:rsidR="00065377">
        <w:rPr>
          <w:sz w:val="24"/>
          <w:szCs w:val="24"/>
        </w:rPr>
        <w:t>FAQ</w:t>
      </w:r>
      <w:r w:rsidRPr="00BE0D87">
        <w:rPr>
          <w:sz w:val="24"/>
          <w:szCs w:val="24"/>
        </w:rPr>
        <w:t>s</w:t>
      </w:r>
    </w:p>
    <w:p w:rsidR="00485D45" w:rsidRPr="00BE0D87" w:rsidRDefault="00485D45" w:rsidP="00BE0D87">
      <w:pPr>
        <w:pStyle w:val="berschrift1"/>
      </w:pPr>
      <w:r w:rsidRPr="00BE0D87">
        <w:t>0</w:t>
      </w:r>
      <w:r w:rsidRPr="00BE0D87">
        <w:tab/>
        <w:t>Vorbemerkungen</w:t>
      </w:r>
    </w:p>
    <w:p w:rsidR="00485D45" w:rsidRPr="00485D45" w:rsidRDefault="00485D45" w:rsidP="00485D45">
      <w:pPr>
        <w:rPr>
          <w:rFonts w:ascii="OfficinaSansITCStd Book" w:hAnsi="OfficinaSansITCStd Book"/>
        </w:rPr>
      </w:pPr>
      <w:r w:rsidRPr="00485D45">
        <w:rPr>
          <w:rFonts w:ascii="OfficinaSansITCStd Book" w:hAnsi="OfficinaSansITCStd Book"/>
        </w:rPr>
        <w:t xml:space="preserve">Liturgisches Verhalten ist abwägendes Verhalten. In der gegenwärtigen Situation können zwei Pole für diese Abwägung wahrgenommen werden. Da sind die </w:t>
      </w:r>
      <w:r w:rsidR="00BE0D87" w:rsidRPr="00485D45">
        <w:rPr>
          <w:rFonts w:ascii="OfficinaSansITCStd Book" w:hAnsi="OfficinaSansITCStd Book"/>
        </w:rPr>
        <w:t>Einen</w:t>
      </w:r>
      <w:r w:rsidRPr="00485D45">
        <w:rPr>
          <w:rFonts w:ascii="OfficinaSansITCStd Book" w:hAnsi="OfficinaSansITCStd Book"/>
        </w:rPr>
        <w:t>, die in Gottesdiensten auch physisch mehr wagen möchten</w:t>
      </w:r>
      <w:r w:rsidR="00065377">
        <w:rPr>
          <w:rFonts w:ascii="OfficinaSansITCStd Book" w:hAnsi="OfficinaSansITCStd Book"/>
        </w:rPr>
        <w:t xml:space="preserve"> </w:t>
      </w:r>
      <w:r w:rsidRPr="00485D45">
        <w:rPr>
          <w:rFonts w:ascii="OfficinaSansITCStd Book" w:hAnsi="OfficinaSansITCStd Book"/>
        </w:rPr>
        <w:t>(bspw. den Einsatz von Kirchen- und Bläserchören). Und es gibt die Vorsichtigeren, die noch nicht wieder in die Kirche kommen oder die zwar kommen, dort aber gewisse Schutzmaßnahmen erwarten. Zwischen diesen Bedürfnissen agiert liturgisches Verhalten.</w:t>
      </w:r>
      <w:r w:rsidR="00BE0D87">
        <w:rPr>
          <w:rFonts w:ascii="OfficinaSansITCStd Book" w:hAnsi="OfficinaSansITCStd Book"/>
        </w:rPr>
        <w:br/>
      </w:r>
      <w:r w:rsidRPr="00485D45">
        <w:rPr>
          <w:rFonts w:ascii="OfficinaSansITCStd Book" w:hAnsi="OfficinaSansITCStd Book"/>
        </w:rPr>
        <w:t>Die Fachgruppe für Gottesdienst und Agende plädiert für ein behutsames Agieren in der Gottesdienst</w:t>
      </w:r>
      <w:r w:rsidR="00BE0D87">
        <w:rPr>
          <w:rFonts w:ascii="OfficinaSansITCStd Book" w:hAnsi="OfficinaSansITCStd Book"/>
        </w:rPr>
        <w:softHyphen/>
      </w:r>
      <w:r w:rsidRPr="00485D45">
        <w:rPr>
          <w:rFonts w:ascii="OfficinaSansITCStd Book" w:hAnsi="OfficinaSansITCStd Book"/>
        </w:rPr>
        <w:t>planung, welches die Vorsichtigen und damit „die Schwachen“ und Schutzbedürftigen im Blick behält. Das sollte auch in der Außenwirkung unserer Gottesdienste wahrnehmbar sein.</w:t>
      </w:r>
    </w:p>
    <w:p w:rsidR="00485D45" w:rsidRPr="00BE0D87" w:rsidRDefault="00485D45" w:rsidP="00BE0D87">
      <w:pPr>
        <w:pStyle w:val="berschrift1"/>
      </w:pPr>
      <w:r w:rsidRPr="00BE0D87">
        <w:t>1</w:t>
      </w:r>
      <w:r w:rsidRPr="00BE0D87">
        <w:tab/>
        <w:t>Liturgietheologische Grundlagen</w:t>
      </w:r>
    </w:p>
    <w:p w:rsidR="00485D45" w:rsidRPr="00485D45" w:rsidRDefault="00485D45" w:rsidP="00DC08F3">
      <w:pPr>
        <w:spacing w:before="120"/>
        <w:rPr>
          <w:rFonts w:ascii="OfficinaSansITCStd Book" w:hAnsi="OfficinaSansITCStd Book"/>
          <w:bCs/>
        </w:rPr>
      </w:pPr>
      <w:r w:rsidRPr="00485D45">
        <w:rPr>
          <w:rFonts w:ascii="OfficinaSansITCStd Book" w:hAnsi="OfficinaSansITCStd Book"/>
          <w:bCs/>
        </w:rPr>
        <w:t>Die christliche Liturgie speist sich aus zwei grundlegenden Elementen</w:t>
      </w:r>
      <w:r w:rsidRPr="00485D45">
        <w:rPr>
          <w:rFonts w:ascii="OfficinaSansITCStd Book" w:hAnsi="OfficinaSansITCStd Book"/>
          <w:bCs/>
          <w:vertAlign w:val="superscript"/>
        </w:rPr>
        <w:footnoteReference w:id="1"/>
      </w:r>
      <w:r w:rsidRPr="00485D45">
        <w:rPr>
          <w:rFonts w:ascii="OfficinaSansITCStd Book" w:hAnsi="OfficinaSansITCStd Book"/>
          <w:bCs/>
        </w:rPr>
        <w:t>:</w:t>
      </w:r>
    </w:p>
    <w:p w:rsidR="00485D45" w:rsidRPr="00485D45" w:rsidRDefault="00485D45" w:rsidP="00485D45">
      <w:pPr>
        <w:rPr>
          <w:rFonts w:ascii="OfficinaSansITCStd Book" w:hAnsi="OfficinaSansITCStd Book"/>
          <w:bCs/>
        </w:rPr>
      </w:pPr>
      <w:r w:rsidRPr="00485D45">
        <w:rPr>
          <w:rFonts w:ascii="OfficinaSansITCStd Book" w:hAnsi="OfficinaSansITCStd Book"/>
          <w:bCs/>
        </w:rPr>
        <w:t>a) aus einem auf Gestalt drängenden Element, dogmatisch gesprochen: dem Handeln Gottes, wie es bspw. in der Schöpfung und in der Menschwerdung seines Sohnes (Gal 4,4-6 u.a.) sichtbar wird</w:t>
      </w:r>
      <w:r w:rsidR="009066E7">
        <w:rPr>
          <w:rFonts w:ascii="OfficinaSansITCStd Book" w:hAnsi="OfficinaSansITCStd Book"/>
          <w:bCs/>
        </w:rPr>
        <w:t>,</w:t>
      </w:r>
    </w:p>
    <w:p w:rsidR="00485D45" w:rsidRPr="00485D45" w:rsidRDefault="00485D45" w:rsidP="00485D45">
      <w:pPr>
        <w:rPr>
          <w:rFonts w:ascii="OfficinaSansITCStd Book" w:hAnsi="OfficinaSansITCStd Book"/>
          <w:bCs/>
        </w:rPr>
      </w:pPr>
      <w:r w:rsidRPr="00485D45">
        <w:rPr>
          <w:rFonts w:ascii="OfficinaSansITCStd Book" w:hAnsi="OfficinaSansITCStd Book"/>
          <w:bCs/>
        </w:rPr>
        <w:t xml:space="preserve">b) aus einem </w:t>
      </w:r>
      <w:r w:rsidRPr="00485D45">
        <w:rPr>
          <w:rFonts w:ascii="OfficinaSansITCStd Book" w:hAnsi="OfficinaSansITCStd Book"/>
        </w:rPr>
        <w:t>spiritualisie</w:t>
      </w:r>
      <w:r w:rsidR="009B0A67">
        <w:rPr>
          <w:rFonts w:ascii="OfficinaSansITCStd Book" w:hAnsi="OfficinaSansITCStd Book"/>
        </w:rPr>
        <w:t>renden, vergeistigenden Element,</w:t>
      </w:r>
      <w:r w:rsidRPr="00485D45">
        <w:rPr>
          <w:rFonts w:ascii="OfficinaSansITCStd Book" w:hAnsi="OfficinaSansITCStd Book"/>
        </w:rPr>
        <w:t xml:space="preserve"> dogmatisch gesprochen</w:t>
      </w:r>
      <w:r w:rsidR="009B0A67">
        <w:rPr>
          <w:rFonts w:ascii="OfficinaSansITCStd Book" w:hAnsi="OfficinaSansITCStd Book"/>
        </w:rPr>
        <w:t>: aus</w:t>
      </w:r>
      <w:r w:rsidRPr="00485D45">
        <w:rPr>
          <w:rFonts w:ascii="OfficinaSansITCStd Book" w:hAnsi="OfficinaSansITCStd Book"/>
        </w:rPr>
        <w:t xml:space="preserve"> einer auf Gott und sein Reich gerichteten zukünftigen Hoffnung (Phil 3, 12-14 u.a.), wie sie sich bspw. </w:t>
      </w:r>
      <w:r w:rsidRPr="00485D45">
        <w:rPr>
          <w:rFonts w:ascii="OfficinaSansITCStd Book" w:hAnsi="OfficinaSansITCStd Book"/>
          <w:bCs/>
        </w:rPr>
        <w:t>im Wirken des Heiligen Geistes beim Beten (Röm 8, 26f u.a.) erkennen lässt</w:t>
      </w:r>
      <w:r w:rsidR="009066E7">
        <w:rPr>
          <w:rFonts w:ascii="OfficinaSansITCStd Book" w:hAnsi="OfficinaSansITCStd Book"/>
          <w:bCs/>
        </w:rPr>
        <w:t>.</w:t>
      </w:r>
    </w:p>
    <w:p w:rsidR="00485D45" w:rsidRPr="00485D45" w:rsidRDefault="00485D45" w:rsidP="00485D45">
      <w:pPr>
        <w:rPr>
          <w:rFonts w:ascii="OfficinaSansITCStd Book" w:hAnsi="OfficinaSansITCStd Book"/>
          <w:bCs/>
        </w:rPr>
      </w:pPr>
      <w:r w:rsidRPr="00485D45">
        <w:rPr>
          <w:rFonts w:ascii="OfficinaSansITCStd Book" w:hAnsi="OfficinaSansITCStd Book"/>
          <w:bCs/>
        </w:rPr>
        <w:t>Diese beiden Aktionsstränge, Gottes auf Gestalt drängendes Handeln und der darauf antwortende menschliche Anteil (wie bspw. die Verbalform des Betens), sind aufeinander bezogen.</w:t>
      </w:r>
    </w:p>
    <w:p w:rsidR="00485D45" w:rsidRPr="00485D45" w:rsidRDefault="00485D45" w:rsidP="00485D45">
      <w:pPr>
        <w:rPr>
          <w:rFonts w:ascii="OfficinaSansITCStd Book" w:hAnsi="OfficinaSansITCStd Book"/>
          <w:bCs/>
        </w:rPr>
      </w:pPr>
      <w:r w:rsidRPr="00485D45">
        <w:rPr>
          <w:rFonts w:ascii="OfficinaSansITCStd Book" w:hAnsi="OfficinaSansITCStd Book"/>
          <w:bCs/>
        </w:rPr>
        <w:t xml:space="preserve">In der </w:t>
      </w:r>
      <w:proofErr w:type="spellStart"/>
      <w:r w:rsidRPr="00485D45">
        <w:rPr>
          <w:rFonts w:ascii="OfficinaSansITCStd Book" w:hAnsi="OfficinaSansITCStd Book"/>
          <w:bCs/>
        </w:rPr>
        <w:t>Coronazeit</w:t>
      </w:r>
      <w:proofErr w:type="spellEnd"/>
      <w:r w:rsidRPr="00485D45">
        <w:rPr>
          <w:rFonts w:ascii="OfficinaSansITCStd Book" w:hAnsi="OfficinaSansITCStd Book"/>
          <w:bCs/>
        </w:rPr>
        <w:t xml:space="preserve"> mit ihren notwendigen physischen Distanzierungen</w:t>
      </w:r>
      <w:r w:rsidRPr="00485D45">
        <w:rPr>
          <w:rFonts w:ascii="OfficinaSansITCStd Book" w:hAnsi="OfficinaSansITCStd Book"/>
          <w:bCs/>
          <w:vertAlign w:val="superscript"/>
        </w:rPr>
        <w:footnoteReference w:id="2"/>
      </w:r>
      <w:r w:rsidRPr="00485D45">
        <w:rPr>
          <w:rFonts w:ascii="OfficinaSansITCStd Book" w:hAnsi="OfficinaSansITCStd Book"/>
          <w:bCs/>
        </w:rPr>
        <w:t xml:space="preserve"> können aus diesen beiden Aktionssträngen liturgische Lösungen </w:t>
      </w:r>
      <w:r w:rsidRPr="00485D45">
        <w:rPr>
          <w:rFonts w:ascii="OfficinaSansITCStd Book" w:hAnsi="OfficinaSansITCStd Book"/>
          <w:bCs/>
          <w:u w:val="single"/>
        </w:rPr>
        <w:t>be</w:t>
      </w:r>
      <w:r w:rsidRPr="00DC08F3">
        <w:rPr>
          <w:rFonts w:ascii="OfficinaSansITCStd Book" w:hAnsi="OfficinaSansITCStd Book"/>
          <w:bCs/>
        </w:rPr>
        <w:t>g</w:t>
      </w:r>
      <w:r w:rsidRPr="00485D45">
        <w:rPr>
          <w:rFonts w:ascii="OfficinaSansITCStd Book" w:hAnsi="OfficinaSansITCStd Book"/>
          <w:bCs/>
          <w:u w:val="single"/>
        </w:rPr>
        <w:t>ründet</w:t>
      </w:r>
      <w:r w:rsidRPr="00485D45">
        <w:rPr>
          <w:rFonts w:ascii="OfficinaSansITCStd Book" w:hAnsi="OfficinaSansITCStd Book"/>
          <w:bCs/>
        </w:rPr>
        <w:t xml:space="preserve">, </w:t>
      </w:r>
      <w:r w:rsidRPr="00485D45">
        <w:rPr>
          <w:rFonts w:ascii="OfficinaSansITCStd Book" w:hAnsi="OfficinaSansITCStd Book"/>
          <w:bCs/>
          <w:u w:val="single"/>
        </w:rPr>
        <w:t>ab</w:t>
      </w:r>
      <w:r w:rsidRPr="00DC08F3">
        <w:rPr>
          <w:rFonts w:ascii="OfficinaSansITCStd Book" w:hAnsi="OfficinaSansITCStd Book"/>
          <w:bCs/>
        </w:rPr>
        <w:t>g</w:t>
      </w:r>
      <w:r w:rsidRPr="00485D45">
        <w:rPr>
          <w:rFonts w:ascii="OfficinaSansITCStd Book" w:hAnsi="OfficinaSansITCStd Book"/>
          <w:bCs/>
          <w:u w:val="single"/>
        </w:rPr>
        <w:t>eleitet</w:t>
      </w:r>
      <w:r w:rsidRPr="00485D45">
        <w:rPr>
          <w:rFonts w:ascii="OfficinaSansITCStd Book" w:hAnsi="OfficinaSansITCStd Book"/>
          <w:bCs/>
        </w:rPr>
        <w:t xml:space="preserve"> und </w:t>
      </w:r>
      <w:r w:rsidRPr="00485D45">
        <w:rPr>
          <w:rFonts w:ascii="OfficinaSansITCStd Book" w:hAnsi="OfficinaSansITCStd Book"/>
          <w:bCs/>
          <w:u w:val="single"/>
        </w:rPr>
        <w:t>neu entwickelt</w:t>
      </w:r>
      <w:r w:rsidRPr="00485D45">
        <w:rPr>
          <w:rFonts w:ascii="OfficinaSansITCStd Book" w:hAnsi="OfficinaSansITCStd Book"/>
          <w:bCs/>
        </w:rPr>
        <w:t xml:space="preserve"> werden.</w:t>
      </w:r>
    </w:p>
    <w:p w:rsidR="00485D45" w:rsidRPr="00485D45" w:rsidRDefault="00485D45" w:rsidP="00485D45">
      <w:pPr>
        <w:rPr>
          <w:rFonts w:ascii="OfficinaSansITCStd Book" w:hAnsi="OfficinaSansITCStd Book"/>
          <w:iCs/>
        </w:rPr>
      </w:pPr>
      <w:r w:rsidRPr="00485D45">
        <w:rPr>
          <w:rFonts w:ascii="OfficinaSansITCStd Book" w:hAnsi="OfficinaSansITCStd Book"/>
          <w:bCs/>
        </w:rPr>
        <w:t xml:space="preserve">Dazu hilft die Reflexion und eventuelle Neubestimmung des Verhältnisses </w:t>
      </w:r>
      <w:r w:rsidR="009066E7">
        <w:rPr>
          <w:rFonts w:ascii="OfficinaSansITCStd Book" w:hAnsi="OfficinaSansITCStd Book"/>
          <w:bCs/>
        </w:rPr>
        <w:t>von körperlich-</w:t>
      </w:r>
      <w:r w:rsidRPr="00485D45">
        <w:rPr>
          <w:rFonts w:ascii="OfficinaSansITCStd Book" w:hAnsi="OfficinaSansITCStd Book"/>
          <w:bCs/>
        </w:rPr>
        <w:t>gestaltlicher Präsenz und vergeistigenden, spirituell berührenden Elementen.</w:t>
      </w:r>
    </w:p>
    <w:p w:rsidR="00485D45" w:rsidRPr="00485D45" w:rsidRDefault="00485D45" w:rsidP="00485D45">
      <w:pPr>
        <w:rPr>
          <w:rFonts w:ascii="OfficinaSansITCStd Book" w:hAnsi="OfficinaSansITCStd Book"/>
          <w:iCs/>
        </w:rPr>
      </w:pPr>
      <w:r w:rsidRPr="00485D45">
        <w:rPr>
          <w:rFonts w:ascii="OfficinaSansITCStd Book" w:hAnsi="OfficinaSansITCStd Book"/>
          <w:iCs/>
        </w:rPr>
        <w:t>Konkret kann das heißen: Es ist einfacher</w:t>
      </w:r>
      <w:r w:rsidR="00DC08F3">
        <w:rPr>
          <w:rFonts w:ascii="OfficinaSansITCStd Book" w:hAnsi="OfficinaSansITCStd Book"/>
          <w:iCs/>
        </w:rPr>
        <w:t>,</w:t>
      </w:r>
      <w:r w:rsidRPr="00485D45">
        <w:rPr>
          <w:rFonts w:ascii="OfficinaSansITCStd Book" w:hAnsi="OfficinaSansITCStd Book"/>
          <w:iCs/>
        </w:rPr>
        <w:t xml:space="preserve"> in einer Predigt über Gottes Liebe zu reden – ohne physischen Kontakt</w:t>
      </w:r>
      <w:r w:rsidR="009066E7">
        <w:rPr>
          <w:rFonts w:ascii="OfficinaSansITCStd Book" w:hAnsi="OfficinaSansITCStd Book"/>
          <w:iCs/>
        </w:rPr>
        <w:t xml:space="preserve"> –</w:t>
      </w:r>
      <w:r w:rsidRPr="00485D45">
        <w:rPr>
          <w:rFonts w:ascii="OfficinaSansITCStd Book" w:hAnsi="OfficinaSansITCStd Book"/>
          <w:iCs/>
        </w:rPr>
        <w:t>, als in einer Kindertaufe die berührende Liebe Gottes erlebbar zu machen, wenn ich den Regeln eines „</w:t>
      </w:r>
      <w:proofErr w:type="spellStart"/>
      <w:r w:rsidRPr="00485D45">
        <w:rPr>
          <w:rFonts w:ascii="OfficinaSansITCStd Book" w:hAnsi="OfficinaSansITCStd Book"/>
          <w:iCs/>
        </w:rPr>
        <w:t>physical</w:t>
      </w:r>
      <w:proofErr w:type="spellEnd"/>
      <w:r w:rsidRPr="00485D45">
        <w:rPr>
          <w:rFonts w:ascii="OfficinaSansITCStd Book" w:hAnsi="OfficinaSansITCStd Book"/>
          <w:iCs/>
        </w:rPr>
        <w:t xml:space="preserve"> </w:t>
      </w:r>
      <w:proofErr w:type="spellStart"/>
      <w:r w:rsidRPr="00485D45">
        <w:rPr>
          <w:rFonts w:ascii="OfficinaSansITCStd Book" w:hAnsi="OfficinaSansITCStd Book"/>
          <w:iCs/>
        </w:rPr>
        <w:t>distancing</w:t>
      </w:r>
      <w:proofErr w:type="spellEnd"/>
      <w:r w:rsidRPr="00485D45">
        <w:rPr>
          <w:rFonts w:ascii="OfficinaSansITCStd Book" w:hAnsi="OfficinaSansITCStd Book"/>
          <w:iCs/>
        </w:rPr>
        <w:t>“ folge.</w:t>
      </w:r>
    </w:p>
    <w:p w:rsidR="00485D45" w:rsidRPr="00485D45" w:rsidRDefault="00485D45" w:rsidP="00485D45">
      <w:pPr>
        <w:rPr>
          <w:rFonts w:ascii="OfficinaSansITCStd Book" w:hAnsi="OfficinaSansITCStd Book"/>
        </w:rPr>
      </w:pPr>
      <w:r w:rsidRPr="00485D45">
        <w:rPr>
          <w:rFonts w:ascii="OfficinaSansITCStd Book" w:hAnsi="OfficinaSansITCStd Book"/>
        </w:rPr>
        <w:t>Bei der Vorbereitung von Gottesdiensten unter Beachtung des Hygienekonzepts unserer Kirche kann die Reflexion des Verhältnisses der beiden oben ausgeführten Aktionsstränge helfen, zu konkreten Gestaltideen zu finden. Die folgenden Grundsätze sind aus den beiden Aktionssträngen entnommen und wollen mit ihren Beispielen Hilfen zur Anleitung und konkreten Umsetzung bieten.</w:t>
      </w:r>
    </w:p>
    <w:p w:rsidR="00485D45" w:rsidRPr="00DC08F3" w:rsidRDefault="00485D45" w:rsidP="00065377">
      <w:pPr>
        <w:pStyle w:val="berschrift1"/>
      </w:pPr>
      <w:r w:rsidRPr="00DC08F3">
        <w:t>2</w:t>
      </w:r>
      <w:r w:rsidRPr="00DC08F3">
        <w:tab/>
        <w:t>Zwei Grundsätze für die Vorbereitung von Gottesdiensten</w:t>
      </w:r>
    </w:p>
    <w:p w:rsidR="00485D45" w:rsidRPr="00DC08F3" w:rsidRDefault="00485D45" w:rsidP="00065377">
      <w:pPr>
        <w:pStyle w:val="berschrift2"/>
        <w:spacing w:before="120"/>
      </w:pPr>
      <w:r w:rsidRPr="00DC08F3">
        <w:t>2.1</w:t>
      </w:r>
      <w:r w:rsidRPr="00DC08F3">
        <w:tab/>
        <w:t>Die Grundvollzü</w:t>
      </w:r>
      <w:r w:rsidRPr="00DC08F3">
        <w:rPr>
          <w:u w:val="none"/>
        </w:rPr>
        <w:t>g</w:t>
      </w:r>
      <w:r w:rsidRPr="00DC08F3">
        <w:t xml:space="preserve">e eines Gottesdienstes ohne direkten </w:t>
      </w:r>
      <w:r w:rsidRPr="00DC08F3">
        <w:rPr>
          <w:u w:val="none"/>
        </w:rPr>
        <w:t>p</w:t>
      </w:r>
      <w:r w:rsidRPr="00DC08F3">
        <w:t>h</w:t>
      </w:r>
      <w:r w:rsidRPr="00DC08F3">
        <w:rPr>
          <w:u w:val="none"/>
        </w:rPr>
        <w:t>y</w:t>
      </w:r>
      <w:r w:rsidRPr="00DC08F3">
        <w:t>sischen Bezu</w:t>
      </w:r>
      <w:r w:rsidRPr="00DC08F3">
        <w:rPr>
          <w:u w:val="none"/>
        </w:rPr>
        <w:t>g</w:t>
      </w:r>
      <w:r w:rsidRPr="00DC08F3">
        <w:t xml:space="preserve"> zu anderen Menschen stärken</w:t>
      </w:r>
    </w:p>
    <w:p w:rsidR="00485D45" w:rsidRPr="00485D45" w:rsidRDefault="00485D45" w:rsidP="00065377">
      <w:pPr>
        <w:keepNext/>
        <w:spacing w:before="120"/>
        <w:rPr>
          <w:rFonts w:ascii="OfficinaSansITCStd Book" w:hAnsi="OfficinaSansITCStd Book"/>
          <w:iCs/>
        </w:rPr>
      </w:pPr>
      <w:r w:rsidRPr="00485D45">
        <w:rPr>
          <w:rFonts w:ascii="OfficinaSansITCStd Book" w:hAnsi="OfficinaSansITCStd Book"/>
          <w:iCs/>
        </w:rPr>
        <w:t>Hierzu zählen:</w:t>
      </w:r>
    </w:p>
    <w:p w:rsidR="00485D45" w:rsidRPr="00485D45" w:rsidRDefault="00485D45" w:rsidP="00485D45">
      <w:pPr>
        <w:numPr>
          <w:ilvl w:val="0"/>
          <w:numId w:val="18"/>
        </w:numPr>
        <w:rPr>
          <w:rFonts w:ascii="OfficinaSansITCStd Book" w:hAnsi="OfficinaSansITCStd Book"/>
        </w:rPr>
      </w:pPr>
      <w:r w:rsidRPr="00485D45">
        <w:rPr>
          <w:rFonts w:ascii="OfficinaSansITCStd Book" w:hAnsi="OfficinaSansITCStd Book"/>
          <w:iCs/>
        </w:rPr>
        <w:t>alle klanglichen Ak</w:t>
      </w:r>
      <w:r w:rsidRPr="00485D45">
        <w:rPr>
          <w:rFonts w:ascii="OfficinaSansITCStd Book" w:hAnsi="OfficinaSansITCStd Book"/>
        </w:rPr>
        <w:t>tivitäten, alle Aktivitäten, die mit Wort, Sprache und Klang vermittelt werden. Dazu zählen Lesung, Predigt wie auch solistischer Gesang,</w:t>
      </w:r>
      <w:r w:rsidRPr="00485D45">
        <w:rPr>
          <w:rFonts w:ascii="OfficinaSansITCStd Book" w:hAnsi="OfficinaSansITCStd Book"/>
          <w:iCs/>
        </w:rPr>
        <w:t xml:space="preserve"> hinzu kommen Orgel- bzw. Klaviermusik etc.</w:t>
      </w:r>
    </w:p>
    <w:p w:rsidR="00485D45" w:rsidRPr="00485D45" w:rsidRDefault="00485D45" w:rsidP="00485D45">
      <w:pPr>
        <w:numPr>
          <w:ilvl w:val="0"/>
          <w:numId w:val="18"/>
        </w:numPr>
        <w:rPr>
          <w:rFonts w:ascii="OfficinaSansITCStd Book" w:hAnsi="OfficinaSansITCStd Book"/>
          <w:iCs/>
        </w:rPr>
      </w:pPr>
      <w:r w:rsidRPr="00485D45">
        <w:rPr>
          <w:rFonts w:ascii="OfficinaSansITCStd Book" w:hAnsi="OfficinaSansITCStd Book"/>
          <w:iCs/>
        </w:rPr>
        <w:t xml:space="preserve">der bewusste Einsatz von Zeichen und Symbolen: Segens- bzw. Gebetsgesten, Kerzen entzünden, Verwenden von Figuren und Gegenständen zum Erzählen biblischer Geschichten (Egli-Figuren, Lego, </w:t>
      </w:r>
      <w:proofErr w:type="spellStart"/>
      <w:r w:rsidRPr="00485D45">
        <w:rPr>
          <w:rFonts w:ascii="OfficinaSansITCStd Book" w:hAnsi="OfficinaSansITCStd Book"/>
          <w:iCs/>
        </w:rPr>
        <w:t>GodlyPlay</w:t>
      </w:r>
      <w:proofErr w:type="spellEnd"/>
      <w:r w:rsidRPr="00485D45">
        <w:rPr>
          <w:rFonts w:ascii="OfficinaSansITCStd Book" w:hAnsi="OfficinaSansITCStd Book"/>
          <w:iCs/>
        </w:rPr>
        <w:t xml:space="preserve"> etc.)</w:t>
      </w:r>
    </w:p>
    <w:p w:rsidR="00485D45" w:rsidRPr="00485D45" w:rsidRDefault="00485D45" w:rsidP="00485D45">
      <w:pPr>
        <w:numPr>
          <w:ilvl w:val="0"/>
          <w:numId w:val="18"/>
        </w:numPr>
        <w:rPr>
          <w:rFonts w:ascii="OfficinaSansITCStd Book" w:hAnsi="OfficinaSansITCStd Book"/>
          <w:iCs/>
        </w:rPr>
      </w:pPr>
      <w:r w:rsidRPr="00485D45">
        <w:rPr>
          <w:rFonts w:ascii="OfficinaSansITCStd Book" w:hAnsi="OfficinaSansITCStd Book"/>
          <w:iCs/>
        </w:rPr>
        <w:lastRenderedPageBreak/>
        <w:t xml:space="preserve">der bewusste Einsatz des Körpers im Raum: bewusstes Stehen oder Sitzen, Strecken, Knien, Drehen (ohne den Mindestabstand zu verletzen) – </w:t>
      </w:r>
      <w:r w:rsidR="009066E7" w:rsidRPr="00485D45">
        <w:rPr>
          <w:rFonts w:ascii="OfficinaSansITCStd Book" w:hAnsi="OfficinaSansITCStd Book"/>
          <w:iCs/>
        </w:rPr>
        <w:t xml:space="preserve">unter </w:t>
      </w:r>
      <w:r w:rsidRPr="00485D45">
        <w:rPr>
          <w:rFonts w:ascii="OfficinaSansITCStd Book" w:hAnsi="OfficinaSansITCStd Book"/>
          <w:iCs/>
        </w:rPr>
        <w:t xml:space="preserve">freiem Himmel </w:t>
      </w:r>
      <w:r w:rsidR="009066E7">
        <w:rPr>
          <w:rFonts w:ascii="OfficinaSansITCStd Book" w:hAnsi="OfficinaSansITCStd Book"/>
          <w:iCs/>
        </w:rPr>
        <w:t>bestehen</w:t>
      </w:r>
      <w:r w:rsidRPr="00485D45">
        <w:rPr>
          <w:rFonts w:ascii="OfficinaSansITCStd Book" w:hAnsi="OfficinaSansITCStd Book"/>
          <w:iCs/>
        </w:rPr>
        <w:t xml:space="preserve"> hier noch mehr Möglichkeiten (zusätzlich z</w:t>
      </w:r>
      <w:r w:rsidR="009066E7">
        <w:rPr>
          <w:rFonts w:ascii="OfficinaSansITCStd Book" w:hAnsi="OfficinaSansITCStd Book"/>
          <w:iCs/>
        </w:rPr>
        <w:t>ur geringeren Infektionsgefahr)</w:t>
      </w:r>
    </w:p>
    <w:p w:rsidR="00485D45" w:rsidRPr="00485D45" w:rsidRDefault="009066E7" w:rsidP="00485D45">
      <w:pPr>
        <w:numPr>
          <w:ilvl w:val="0"/>
          <w:numId w:val="18"/>
        </w:numPr>
        <w:rPr>
          <w:rFonts w:ascii="OfficinaSansITCStd Book" w:hAnsi="OfficinaSansITCStd Book"/>
        </w:rPr>
      </w:pPr>
      <w:r w:rsidRPr="00485D45">
        <w:rPr>
          <w:rFonts w:ascii="OfficinaSansITCStd Book" w:hAnsi="OfficinaSansITCStd Book"/>
        </w:rPr>
        <w:t xml:space="preserve">Der </w:t>
      </w:r>
      <w:r w:rsidR="00485D45" w:rsidRPr="00485D45">
        <w:rPr>
          <w:rFonts w:ascii="OfficinaSansITCStd Book" w:hAnsi="OfficinaSansITCStd Book"/>
        </w:rPr>
        <w:t>Abstand für liturgisch handelnde Personen ohne Mundschutz beträgt mindestens 4 bis 5</w:t>
      </w:r>
      <w:r>
        <w:rPr>
          <w:rFonts w:ascii="OfficinaSansITCStd Book" w:hAnsi="OfficinaSansITCStd Book"/>
        </w:rPr>
        <w:t> </w:t>
      </w:r>
      <w:r w:rsidR="00485D45" w:rsidRPr="00485D45">
        <w:rPr>
          <w:rFonts w:ascii="OfficinaSansITCStd Book" w:hAnsi="OfficinaSansITCStd Book"/>
        </w:rPr>
        <w:t>m, mit Mundschutz mindestens 1,50</w:t>
      </w:r>
      <w:r>
        <w:rPr>
          <w:rFonts w:ascii="OfficinaSansITCStd Book" w:hAnsi="OfficinaSansITCStd Book"/>
        </w:rPr>
        <w:t xml:space="preserve"> </w:t>
      </w:r>
      <w:r w:rsidR="00485D45" w:rsidRPr="00485D45">
        <w:rPr>
          <w:rFonts w:ascii="OfficinaSansITCStd Book" w:hAnsi="OfficinaSansITCStd Book"/>
        </w:rPr>
        <w:t xml:space="preserve">m (bitte die unterschiedlichen aktuellen </w:t>
      </w:r>
      <w:r>
        <w:rPr>
          <w:rFonts w:ascii="OfficinaSansITCStd Book" w:hAnsi="OfficinaSansITCStd Book"/>
        </w:rPr>
        <w:t>regionalen Regelungen beachten).</w:t>
      </w:r>
    </w:p>
    <w:p w:rsidR="00485D45" w:rsidRPr="00485D45" w:rsidRDefault="00485D45" w:rsidP="00485D45">
      <w:pPr>
        <w:numPr>
          <w:ilvl w:val="0"/>
          <w:numId w:val="18"/>
        </w:numPr>
        <w:rPr>
          <w:rFonts w:ascii="OfficinaSansITCStd Book" w:hAnsi="OfficinaSansITCStd Book"/>
        </w:rPr>
      </w:pPr>
      <w:r w:rsidRPr="00485D45">
        <w:rPr>
          <w:rFonts w:ascii="OfficinaSansITCStd Book" w:hAnsi="OfficinaSansITCStd Book"/>
        </w:rPr>
        <w:t xml:space="preserve">ACHTUNG: </w:t>
      </w:r>
      <w:r w:rsidR="00DC08F3" w:rsidRPr="00485D45">
        <w:rPr>
          <w:rFonts w:ascii="OfficinaSansITCStd Book" w:hAnsi="OfficinaSansITCStd Book"/>
        </w:rPr>
        <w:t xml:space="preserve">Bitte </w:t>
      </w:r>
      <w:r w:rsidRPr="00485D45">
        <w:rPr>
          <w:rFonts w:ascii="OfficinaSansITCStd Book" w:hAnsi="OfficinaSansITCStd Book"/>
        </w:rPr>
        <w:t xml:space="preserve">darauf achten, dass die Aktivitäten nicht zu </w:t>
      </w:r>
      <w:proofErr w:type="spellStart"/>
      <w:r w:rsidRPr="00485D45">
        <w:rPr>
          <w:rFonts w:ascii="OfficinaSansITCStd Book" w:hAnsi="OfficinaSansITCStd Book"/>
        </w:rPr>
        <w:t>wortlastig</w:t>
      </w:r>
      <w:proofErr w:type="spellEnd"/>
      <w:r w:rsidRPr="00485D45">
        <w:rPr>
          <w:rFonts w:ascii="OfficinaSansITCStd Book" w:hAnsi="OfficinaSansITCStd Book"/>
        </w:rPr>
        <w:t xml:space="preserve"> werden</w:t>
      </w:r>
      <w:r w:rsidR="00DC08F3">
        <w:rPr>
          <w:rFonts w:ascii="OfficinaSansITCStd Book" w:hAnsi="OfficinaSansITCStd Book"/>
        </w:rPr>
        <w:t>.</w:t>
      </w:r>
    </w:p>
    <w:p w:rsidR="00485D45" w:rsidRPr="00485D45" w:rsidRDefault="00485D45" w:rsidP="00485D45">
      <w:pPr>
        <w:numPr>
          <w:ilvl w:val="0"/>
          <w:numId w:val="18"/>
        </w:numPr>
        <w:rPr>
          <w:rFonts w:ascii="OfficinaSansITCStd Book" w:hAnsi="OfficinaSansITCStd Book"/>
        </w:rPr>
      </w:pPr>
      <w:r w:rsidRPr="00485D45">
        <w:rPr>
          <w:rFonts w:ascii="OfficinaSansITCStd Book" w:hAnsi="OfficinaSansITCStd Book"/>
        </w:rPr>
        <w:t>bewusst Stille einplanen und dazu anleiten…</w:t>
      </w:r>
    </w:p>
    <w:p w:rsidR="00485D45" w:rsidRPr="00DC08F3" w:rsidRDefault="00485D45" w:rsidP="00DC08F3">
      <w:pPr>
        <w:pStyle w:val="berschrift2"/>
      </w:pPr>
      <w:r w:rsidRPr="00DC08F3">
        <w:t>2.2</w:t>
      </w:r>
      <w:r w:rsidRPr="00DC08F3">
        <w:tab/>
        <w:t>Liturgische Aktivitäten mit physischem Bezug zu anderen Menschen minimalisieren und/oder spiritualisieren</w:t>
      </w:r>
    </w:p>
    <w:p w:rsidR="00485D45" w:rsidRPr="00485D45" w:rsidRDefault="00485D45" w:rsidP="00DC08F3">
      <w:pPr>
        <w:spacing w:before="120"/>
        <w:rPr>
          <w:rFonts w:ascii="OfficinaSansITCStd Book" w:hAnsi="OfficinaSansITCStd Book"/>
          <w:iCs/>
        </w:rPr>
      </w:pPr>
      <w:r w:rsidRPr="00485D45">
        <w:rPr>
          <w:rFonts w:ascii="OfficinaSansITCStd Book" w:hAnsi="OfficinaSansITCStd Book"/>
          <w:iCs/>
        </w:rPr>
        <w:t>Deshalb legt sich der Verzicht auf folgende Dinge und Aktivitäten nahe:</w:t>
      </w:r>
    </w:p>
    <w:p w:rsidR="00485D45" w:rsidRPr="00485D45" w:rsidRDefault="00485D45" w:rsidP="00485D45">
      <w:pPr>
        <w:numPr>
          <w:ilvl w:val="0"/>
          <w:numId w:val="17"/>
        </w:numPr>
        <w:rPr>
          <w:rFonts w:ascii="OfficinaSansITCStd Book" w:hAnsi="OfficinaSansITCStd Book"/>
          <w:iCs/>
        </w:rPr>
      </w:pPr>
      <w:r w:rsidRPr="00485D45">
        <w:rPr>
          <w:rFonts w:ascii="OfficinaSansITCStd Book" w:hAnsi="OfficinaSansITCStd Book"/>
          <w:iCs/>
        </w:rPr>
        <w:t>auf zu viel körperliche Nähe im Kirchraum</w:t>
      </w:r>
      <w:r w:rsidRPr="00485D45">
        <w:rPr>
          <w:rFonts w:ascii="OfficinaSansITCStd Book" w:hAnsi="OfficinaSansITCStd Book"/>
        </w:rPr>
        <w:t>, weil das Abstandsgebot gilt (im Ein- bzw. Ausgangsbereich der Kirche und während der Mahlfeier Einbahn</w:t>
      </w:r>
      <w:r w:rsidRPr="00485D45">
        <w:rPr>
          <w:rFonts w:ascii="OfficinaSansITCStd Book" w:hAnsi="OfficinaSansITCStd Book"/>
        </w:rPr>
        <w:softHyphen/>
        <w:t>stra</w:t>
      </w:r>
      <w:r w:rsidRPr="00485D45">
        <w:rPr>
          <w:rFonts w:ascii="OfficinaSansITCStd Book" w:hAnsi="OfficinaSansITCStd Book"/>
        </w:rPr>
        <w:softHyphen/>
        <w:t>ßenregelungen anstreben)</w:t>
      </w:r>
    </w:p>
    <w:p w:rsidR="00485D45" w:rsidRPr="00485D45" w:rsidRDefault="00485D45" w:rsidP="00485D45">
      <w:pPr>
        <w:numPr>
          <w:ilvl w:val="0"/>
          <w:numId w:val="17"/>
        </w:numPr>
        <w:rPr>
          <w:rFonts w:ascii="OfficinaSansITCStd Book" w:hAnsi="OfficinaSansITCStd Book"/>
          <w:iCs/>
        </w:rPr>
      </w:pPr>
      <w:r w:rsidRPr="00485D45">
        <w:rPr>
          <w:rFonts w:ascii="OfficinaSansITCStd Book" w:hAnsi="OfficinaSansITCStd Book"/>
          <w:iCs/>
        </w:rPr>
        <w:t xml:space="preserve">auf den Gemeindegesang wegen des erhöhten Infektionsrisikos durch </w:t>
      </w:r>
      <w:proofErr w:type="spellStart"/>
      <w:r w:rsidRPr="00485D45">
        <w:rPr>
          <w:rFonts w:ascii="OfficinaSansITCStd Book" w:hAnsi="OfficinaSansITCStd Book"/>
          <w:iCs/>
        </w:rPr>
        <w:t>Tröpfchenbildung</w:t>
      </w:r>
      <w:proofErr w:type="spellEnd"/>
    </w:p>
    <w:p w:rsidR="00485D45" w:rsidRPr="00485D45" w:rsidRDefault="00485D45" w:rsidP="00485D45">
      <w:pPr>
        <w:numPr>
          <w:ilvl w:val="0"/>
          <w:numId w:val="17"/>
        </w:numPr>
        <w:rPr>
          <w:rFonts w:ascii="OfficinaSansITCStd Book" w:hAnsi="OfficinaSansITCStd Book"/>
        </w:rPr>
      </w:pPr>
      <w:r w:rsidRPr="00485D45">
        <w:rPr>
          <w:rFonts w:ascii="OfficinaSansITCStd Book" w:hAnsi="OfficinaSansITCStd Book"/>
        </w:rPr>
        <w:t xml:space="preserve">auf Gesangbücher wegen der Schmierinfektionsgefahr (unter Beachtung von Liedrechten </w:t>
      </w:r>
      <w:r w:rsidR="009066E7">
        <w:rPr>
          <w:rFonts w:ascii="OfficinaSansITCStd Book" w:hAnsi="OfficinaSansITCStd Book"/>
        </w:rPr>
        <w:t>kö</w:t>
      </w:r>
      <w:r w:rsidRPr="00485D45">
        <w:rPr>
          <w:rFonts w:ascii="OfficinaSansITCStd Book" w:hAnsi="OfficinaSansITCStd Book"/>
        </w:rPr>
        <w:t>nn</w:t>
      </w:r>
      <w:r w:rsidR="009066E7">
        <w:rPr>
          <w:rFonts w:ascii="OfficinaSansITCStd Book" w:hAnsi="OfficinaSansITCStd Book"/>
        </w:rPr>
        <w:t>en</w:t>
      </w:r>
      <w:r w:rsidRPr="00485D45">
        <w:rPr>
          <w:rFonts w:ascii="OfficinaSansITCStd Book" w:hAnsi="OfficinaSansITCStd Book"/>
        </w:rPr>
        <w:t xml:space="preserve"> </w:t>
      </w:r>
      <w:proofErr w:type="spellStart"/>
      <w:r w:rsidRPr="00485D45">
        <w:rPr>
          <w:rFonts w:ascii="OfficinaSansITCStd Book" w:hAnsi="OfficinaSansITCStd Book"/>
        </w:rPr>
        <w:t>Beamer</w:t>
      </w:r>
      <w:proofErr w:type="spellEnd"/>
      <w:r w:rsidRPr="00485D45">
        <w:rPr>
          <w:rFonts w:ascii="OfficinaSansITCStd Book" w:hAnsi="OfficinaSansITCStd Book"/>
        </w:rPr>
        <w:t xml:space="preserve"> oder Einweg-Liedzettel Verwendung finden</w:t>
      </w:r>
      <w:r w:rsidR="009066E7">
        <w:rPr>
          <w:rFonts w:ascii="OfficinaSansITCStd Book" w:hAnsi="OfficinaSansITCStd Book"/>
        </w:rPr>
        <w:t>)</w:t>
      </w:r>
    </w:p>
    <w:p w:rsidR="00485D45" w:rsidRPr="00485D45" w:rsidRDefault="00485D45" w:rsidP="00485D45">
      <w:pPr>
        <w:numPr>
          <w:ilvl w:val="0"/>
          <w:numId w:val="17"/>
        </w:numPr>
        <w:rPr>
          <w:rFonts w:ascii="OfficinaSansITCStd Book" w:hAnsi="OfficinaSansITCStd Book"/>
          <w:iCs/>
        </w:rPr>
      </w:pPr>
      <w:r w:rsidRPr="00485D45">
        <w:rPr>
          <w:rFonts w:ascii="OfficinaSansITCStd Book" w:hAnsi="OfficinaSansITCStd Book"/>
          <w:iCs/>
        </w:rPr>
        <w:t>auf den Einsatz von Bläser- und Kirchenchören wegen der vermehrten Aerosolbildung</w:t>
      </w:r>
    </w:p>
    <w:p w:rsidR="00485D45" w:rsidRPr="00485D45" w:rsidRDefault="00485D45" w:rsidP="00485D45">
      <w:pPr>
        <w:numPr>
          <w:ilvl w:val="0"/>
          <w:numId w:val="17"/>
        </w:numPr>
        <w:rPr>
          <w:rFonts w:ascii="OfficinaSansITCStd Book" w:hAnsi="OfficinaSansITCStd Book"/>
          <w:iCs/>
        </w:rPr>
      </w:pPr>
      <w:r w:rsidRPr="00485D45">
        <w:rPr>
          <w:rFonts w:ascii="OfficinaSansITCStd Book" w:hAnsi="OfficinaSansITCStd Book"/>
          <w:iCs/>
        </w:rPr>
        <w:t>auf den Gemeinschaftskelch bei der Mahlfeier</w:t>
      </w:r>
      <w:r w:rsidR="009066E7">
        <w:rPr>
          <w:rFonts w:ascii="OfficinaSansITCStd Book" w:hAnsi="OfficinaSansITCStd Book"/>
          <w:iCs/>
        </w:rPr>
        <w:t xml:space="preserve"> (s.u.)</w:t>
      </w:r>
      <w:r w:rsidRPr="00485D45">
        <w:rPr>
          <w:rFonts w:ascii="OfficinaSansITCStd Book" w:hAnsi="OfficinaSansITCStd Book"/>
          <w:iCs/>
        </w:rPr>
        <w:t xml:space="preserve"> wegen der Tröpfcheninfektion</w:t>
      </w:r>
    </w:p>
    <w:p w:rsidR="00485D45" w:rsidRPr="00485D45" w:rsidRDefault="009066E7" w:rsidP="00485D45">
      <w:pPr>
        <w:numPr>
          <w:ilvl w:val="0"/>
          <w:numId w:val="17"/>
        </w:numPr>
        <w:rPr>
          <w:rFonts w:ascii="OfficinaSansITCStd Book" w:hAnsi="OfficinaSansITCStd Book"/>
          <w:iCs/>
        </w:rPr>
      </w:pPr>
      <w:r>
        <w:rPr>
          <w:rFonts w:ascii="OfficinaSansITCStd Book" w:hAnsi="OfficinaSansITCStd Book"/>
          <w:iCs/>
        </w:rPr>
        <w:t>eine größere Anzahl von</w:t>
      </w:r>
      <w:r w:rsidR="00485D45" w:rsidRPr="00485D45">
        <w:rPr>
          <w:rFonts w:ascii="OfficinaSansITCStd Book" w:hAnsi="OfficinaSansITCStd Book"/>
          <w:iCs/>
        </w:rPr>
        <w:t xml:space="preserve"> liturgisch Handelnden </w:t>
      </w:r>
      <w:r>
        <w:rPr>
          <w:rFonts w:ascii="OfficinaSansITCStd Book" w:hAnsi="OfficinaSansITCStd Book"/>
          <w:iCs/>
        </w:rPr>
        <w:t>bzw.</w:t>
      </w:r>
      <w:r w:rsidR="00485D45" w:rsidRPr="00485D45">
        <w:rPr>
          <w:rFonts w:ascii="OfficinaSansITCStd Book" w:hAnsi="OfficinaSansITCStd Book"/>
          <w:iCs/>
        </w:rPr>
        <w:t xml:space="preserve"> Teilnehmenden wegen der vermehrten Luftbewegungen und der damit verbundenen </w:t>
      </w:r>
      <w:proofErr w:type="spellStart"/>
      <w:r w:rsidR="00485D45" w:rsidRPr="00485D45">
        <w:rPr>
          <w:rFonts w:ascii="OfficinaSansITCStd Book" w:hAnsi="OfficinaSansITCStd Book"/>
          <w:iCs/>
        </w:rPr>
        <w:t>Tröpfchenbewegungen</w:t>
      </w:r>
      <w:proofErr w:type="spellEnd"/>
      <w:r w:rsidR="00485D45" w:rsidRPr="00485D45">
        <w:rPr>
          <w:rFonts w:ascii="OfficinaSansITCStd Book" w:hAnsi="OfficinaSansITCStd Book"/>
          <w:iCs/>
        </w:rPr>
        <w:t xml:space="preserve"> im Raum</w:t>
      </w:r>
    </w:p>
    <w:p w:rsidR="00485D45" w:rsidRPr="00485D45" w:rsidRDefault="00485D45" w:rsidP="00485D45">
      <w:pPr>
        <w:numPr>
          <w:ilvl w:val="0"/>
          <w:numId w:val="17"/>
        </w:numPr>
        <w:rPr>
          <w:rFonts w:ascii="OfficinaSansITCStd Book" w:hAnsi="OfficinaSansITCStd Book"/>
        </w:rPr>
      </w:pPr>
      <w:r w:rsidRPr="00485D45">
        <w:rPr>
          <w:rFonts w:ascii="OfficinaSansITCStd Book" w:hAnsi="OfficinaSansITCStd Book"/>
        </w:rPr>
        <w:t xml:space="preserve">auf Gottesdienste mit langer Dauer, da </w:t>
      </w:r>
      <w:r w:rsidR="009066E7">
        <w:rPr>
          <w:rFonts w:ascii="OfficinaSansITCStd Book" w:hAnsi="OfficinaSansITCStd Book"/>
        </w:rPr>
        <w:t>ein längerer</w:t>
      </w:r>
      <w:r w:rsidRPr="00485D45">
        <w:rPr>
          <w:rFonts w:ascii="OfficinaSansITCStd Book" w:hAnsi="OfficinaSansITCStd Book"/>
        </w:rPr>
        <w:t xml:space="preserve"> Aufenthalt in geschlossenen Räumen die Infektionsgefahr erhöht (kurze Gottesdienste erleichtern auch Familien mit Kindern die Teilnahme)</w:t>
      </w:r>
    </w:p>
    <w:p w:rsidR="00485D45" w:rsidRPr="00485D45" w:rsidRDefault="00485D45" w:rsidP="00485D45">
      <w:pPr>
        <w:numPr>
          <w:ilvl w:val="0"/>
          <w:numId w:val="17"/>
        </w:numPr>
        <w:rPr>
          <w:rFonts w:ascii="OfficinaSansITCStd Book" w:hAnsi="OfficinaSansITCStd Book"/>
        </w:rPr>
      </w:pPr>
      <w:r w:rsidRPr="00485D45">
        <w:rPr>
          <w:rFonts w:ascii="OfficinaSansITCStd Book" w:hAnsi="OfficinaSansITCStd Book"/>
        </w:rPr>
        <w:t>auf alle Berührungen (Handschlag, Umarmungen beim Friedensgruß und ähnliche Situationen, Begrüßung von Banknachbarn, An-die-Hand-Nehmen in der Mahlfeier, beim Segnen</w:t>
      </w:r>
      <w:r w:rsidR="009066E7">
        <w:rPr>
          <w:rFonts w:ascii="OfficinaSansITCStd Book" w:hAnsi="OfficinaSansITCStd Book"/>
        </w:rPr>
        <w:t xml:space="preserve"> </w:t>
      </w:r>
      <w:r w:rsidRPr="00485D45">
        <w:rPr>
          <w:rFonts w:ascii="OfficinaSansITCStd Book" w:hAnsi="OfficinaSansITCStd Book"/>
        </w:rPr>
        <w:t>…</w:t>
      </w:r>
      <w:r w:rsidR="009066E7">
        <w:rPr>
          <w:rFonts w:ascii="OfficinaSansITCStd Book" w:hAnsi="OfficinaSansITCStd Book"/>
        </w:rPr>
        <w:t xml:space="preserve">; </w:t>
      </w:r>
      <w:r w:rsidRPr="00485D45">
        <w:rPr>
          <w:rFonts w:ascii="OfficinaSansITCStd Book" w:hAnsi="OfficinaSansITCStd Book"/>
        </w:rPr>
        <w:t>bei Einsegnungen, Trauungen etc. kann ohne Berührungen gesegnet werden)</w:t>
      </w:r>
    </w:p>
    <w:p w:rsidR="00485D45" w:rsidRPr="00485D45" w:rsidRDefault="00485D45" w:rsidP="00485D45">
      <w:pPr>
        <w:numPr>
          <w:ilvl w:val="0"/>
          <w:numId w:val="17"/>
        </w:numPr>
        <w:rPr>
          <w:rFonts w:ascii="OfficinaSansITCStd Book" w:hAnsi="OfficinaSansITCStd Book"/>
        </w:rPr>
      </w:pPr>
      <w:r w:rsidRPr="00485D45">
        <w:rPr>
          <w:rFonts w:ascii="OfficinaSansITCStd Book" w:hAnsi="OfficinaSansITCStd Book"/>
        </w:rPr>
        <w:t xml:space="preserve">auf das </w:t>
      </w:r>
      <w:proofErr w:type="spellStart"/>
      <w:r w:rsidRPr="00485D45">
        <w:rPr>
          <w:rFonts w:ascii="OfficinaSansITCStd Book" w:hAnsi="OfficinaSansITCStd Book"/>
        </w:rPr>
        <w:t>Kollektieren</w:t>
      </w:r>
      <w:proofErr w:type="spellEnd"/>
      <w:r w:rsidRPr="00485D45">
        <w:rPr>
          <w:rFonts w:ascii="OfficinaSansITCStd Book" w:hAnsi="OfficinaSansITCStd Book"/>
        </w:rPr>
        <w:t xml:space="preserve"> im Gottesdienst</w:t>
      </w:r>
      <w:r w:rsidR="009066E7">
        <w:rPr>
          <w:rFonts w:ascii="OfficinaSansITCStd Book" w:hAnsi="OfficinaSansITCStd Book"/>
        </w:rPr>
        <w:t>,</w:t>
      </w:r>
      <w:r w:rsidRPr="00485D45">
        <w:rPr>
          <w:rFonts w:ascii="OfficinaSansITCStd Book" w:hAnsi="OfficinaSansITCStd Book"/>
        </w:rPr>
        <w:t xml:space="preserve"> während die Körbchen durch die Reihen ge</w:t>
      </w:r>
      <w:r w:rsidR="00E07A05">
        <w:rPr>
          <w:rFonts w:ascii="OfficinaSansITCStd Book" w:hAnsi="OfficinaSansITCStd Book"/>
        </w:rPr>
        <w:t>h</w:t>
      </w:r>
      <w:r w:rsidRPr="00485D45">
        <w:rPr>
          <w:rFonts w:ascii="OfficinaSansITCStd Book" w:hAnsi="OfficinaSansITCStd Book"/>
        </w:rPr>
        <w:t xml:space="preserve">en (wegen der Schmierinfektionsgefahr kann die Kollekte am Ausgang gesammelt und nach dem Gottesdienst entweder mit Gummihandschuhen </w:t>
      </w:r>
      <w:r w:rsidR="00E07A05">
        <w:rPr>
          <w:rFonts w:ascii="OfficinaSansITCStd Book" w:hAnsi="OfficinaSansITCStd Book"/>
        </w:rPr>
        <w:t xml:space="preserve">oder </w:t>
      </w:r>
      <w:r w:rsidR="009066E7" w:rsidRPr="00485D45">
        <w:rPr>
          <w:rFonts w:ascii="OfficinaSansITCStd Book" w:hAnsi="OfficinaSansITCStd Book"/>
        </w:rPr>
        <w:t xml:space="preserve">einige Tage </w:t>
      </w:r>
      <w:r w:rsidR="00E07A05">
        <w:rPr>
          <w:rFonts w:ascii="OfficinaSansITCStd Book" w:hAnsi="OfficinaSansITCStd Book"/>
        </w:rPr>
        <w:t xml:space="preserve">später </w:t>
      </w:r>
      <w:r w:rsidRPr="00485D45">
        <w:rPr>
          <w:rFonts w:ascii="OfficinaSansITCStd Book" w:hAnsi="OfficinaSansITCStd Book"/>
        </w:rPr>
        <w:t>gezählt werden)</w:t>
      </w:r>
    </w:p>
    <w:p w:rsidR="00485D45" w:rsidRPr="00485D45" w:rsidRDefault="00485D45" w:rsidP="00DC08F3">
      <w:pPr>
        <w:pStyle w:val="berschrift1"/>
      </w:pPr>
      <w:r w:rsidRPr="00485D45">
        <w:t>3</w:t>
      </w:r>
      <w:r w:rsidRPr="00485D45">
        <w:tab/>
        <w:t>Beispiele</w:t>
      </w:r>
    </w:p>
    <w:p w:rsidR="00485D45" w:rsidRPr="00485D45" w:rsidRDefault="00485D45" w:rsidP="00DC08F3">
      <w:pPr>
        <w:pStyle w:val="berschrift2"/>
      </w:pPr>
      <w:r w:rsidRPr="00485D45">
        <w:t>3.1</w:t>
      </w:r>
      <w:r w:rsidRPr="00485D45">
        <w:tab/>
        <w:t>Mahlfeier</w:t>
      </w:r>
    </w:p>
    <w:p w:rsidR="00485D45" w:rsidRPr="00485D45" w:rsidRDefault="00485D45" w:rsidP="00DC08F3">
      <w:pPr>
        <w:spacing w:before="120"/>
        <w:rPr>
          <w:rFonts w:ascii="OfficinaSansITCStd Book" w:hAnsi="OfficinaSansITCStd Book"/>
        </w:rPr>
      </w:pPr>
      <w:r w:rsidRPr="00485D45">
        <w:rPr>
          <w:rFonts w:ascii="OfficinaSansITCStd Book" w:hAnsi="OfficinaSansITCStd Book"/>
        </w:rPr>
        <w:t xml:space="preserve">Ungern, aber unter den aktuellen Umständen </w:t>
      </w:r>
      <w:r w:rsidRPr="00485D45">
        <w:rPr>
          <w:rFonts w:ascii="OfficinaSansITCStd Book" w:hAnsi="OfficinaSansITCStd Book"/>
          <w:b/>
          <w:bCs/>
          <w:i/>
          <w:iCs/>
          <w:u w:val="single"/>
        </w:rPr>
        <w:t>noch</w:t>
      </w:r>
      <w:r w:rsidRPr="00485D45">
        <w:rPr>
          <w:rFonts w:ascii="OfficinaSansITCStd Book" w:hAnsi="OfficinaSansITCStd Book"/>
        </w:rPr>
        <w:t xml:space="preserve"> notwendig, ist ein </w:t>
      </w:r>
      <w:r w:rsidRPr="00485D45">
        <w:rPr>
          <w:rFonts w:ascii="OfficinaSansITCStd Book" w:hAnsi="OfficinaSansITCStd Book"/>
          <w:b/>
          <w:bCs/>
          <w:i/>
          <w:iCs/>
        </w:rPr>
        <w:t>Verzicht</w:t>
      </w:r>
      <w:r w:rsidRPr="00485D45">
        <w:rPr>
          <w:rFonts w:ascii="OfficinaSansITCStd Book" w:hAnsi="OfficinaSansITCStd Book"/>
        </w:rPr>
        <w:t xml:space="preserve"> auf die Mahlfeier angeraten.</w:t>
      </w:r>
    </w:p>
    <w:p w:rsidR="00485D45" w:rsidRPr="00485D45" w:rsidRDefault="00485D45" w:rsidP="00485D45">
      <w:pPr>
        <w:rPr>
          <w:rFonts w:ascii="OfficinaSansITCStd Book" w:hAnsi="OfficinaSansITCStd Book"/>
        </w:rPr>
      </w:pPr>
      <w:r w:rsidRPr="00485D45">
        <w:rPr>
          <w:rFonts w:ascii="OfficinaSansITCStd Book" w:hAnsi="OfficinaSansITCStd Book"/>
        </w:rPr>
        <w:t xml:space="preserve">Wer sich dennoch für eine Mahlfeier entscheidet, muss sich um Formen bemühen, die den obigen beiden Grundsätzen unter 2 entsprechen. </w:t>
      </w:r>
    </w:p>
    <w:p w:rsidR="00485D45" w:rsidRPr="00485D45" w:rsidRDefault="00485D45" w:rsidP="00485D45">
      <w:pPr>
        <w:rPr>
          <w:rFonts w:ascii="OfficinaSansITCStd Book" w:hAnsi="OfficinaSansITCStd Book"/>
        </w:rPr>
      </w:pPr>
      <w:r w:rsidRPr="00485D45">
        <w:rPr>
          <w:rFonts w:ascii="OfficinaSansITCStd Book" w:hAnsi="OfficinaSansITCStd Book"/>
        </w:rPr>
        <w:t xml:space="preserve">Deshalb sollte der Gemeinde vor Beginn der Mahlfeier erklärt werden, dass aufgrund der aktuellen Bedingungen </w:t>
      </w:r>
      <w:r w:rsidRPr="00485D45">
        <w:rPr>
          <w:rFonts w:ascii="OfficinaSansITCStd Book" w:hAnsi="OfficinaSansITCStd Book"/>
          <w:b/>
          <w:bCs/>
          <w:i/>
          <w:iCs/>
        </w:rPr>
        <w:t>schmerzlich</w:t>
      </w:r>
      <w:r w:rsidRPr="00485D45">
        <w:rPr>
          <w:rFonts w:ascii="OfficinaSansITCStd Book" w:hAnsi="OfficinaSansITCStd Book"/>
        </w:rPr>
        <w:t xml:space="preserve"> auf Folgendes </w:t>
      </w:r>
      <w:r w:rsidRPr="00485D45">
        <w:rPr>
          <w:rFonts w:ascii="OfficinaSansITCStd Book" w:hAnsi="OfficinaSansITCStd Book"/>
          <w:b/>
          <w:bCs/>
          <w:i/>
          <w:iCs/>
        </w:rPr>
        <w:t xml:space="preserve">verzichtet </w:t>
      </w:r>
      <w:r w:rsidRPr="00485D45">
        <w:rPr>
          <w:rFonts w:ascii="OfficinaSansITCStd Book" w:hAnsi="OfficinaSansITCStd Book"/>
        </w:rPr>
        <w:t>werden muss:</w:t>
      </w:r>
    </w:p>
    <w:p w:rsidR="00485D45" w:rsidRPr="00485D45" w:rsidRDefault="00485D45" w:rsidP="00485D45">
      <w:pPr>
        <w:numPr>
          <w:ilvl w:val="0"/>
          <w:numId w:val="17"/>
        </w:numPr>
        <w:rPr>
          <w:rFonts w:ascii="OfficinaSansITCStd Book" w:hAnsi="OfficinaSansITCStd Book"/>
        </w:rPr>
      </w:pPr>
      <w:r w:rsidRPr="00485D45">
        <w:rPr>
          <w:rFonts w:ascii="OfficinaSansITCStd Book" w:hAnsi="OfficinaSansITCStd Book"/>
        </w:rPr>
        <w:t>auf den Friedensgruß (Praxistipp: Friedensgruß ohne körperliche Berührungen bspw. mit Winken oder Zuwendung mit Hilfe der Gesichtsmimik auf Abstand praktizieren, beim Tragen eines Mundschutzes evtl. mit den Augen lächeln)</w:t>
      </w:r>
    </w:p>
    <w:p w:rsidR="00485D45" w:rsidRPr="00485D45" w:rsidRDefault="00485D45" w:rsidP="00485D45">
      <w:pPr>
        <w:numPr>
          <w:ilvl w:val="0"/>
          <w:numId w:val="17"/>
        </w:numPr>
        <w:rPr>
          <w:rFonts w:ascii="OfficinaSansITCStd Book" w:hAnsi="OfficinaSansITCStd Book"/>
        </w:rPr>
      </w:pPr>
      <w:r w:rsidRPr="00485D45">
        <w:rPr>
          <w:rFonts w:ascii="OfficinaSansITCStd Book" w:hAnsi="OfficinaSansITCStd Book"/>
        </w:rPr>
        <w:t>auf die Verwendung eines Gemeinschaftskelchs</w:t>
      </w:r>
    </w:p>
    <w:p w:rsidR="00485D45" w:rsidRPr="00485D45" w:rsidRDefault="00485D45" w:rsidP="00485D45">
      <w:pPr>
        <w:numPr>
          <w:ilvl w:val="0"/>
          <w:numId w:val="17"/>
        </w:numPr>
        <w:rPr>
          <w:rFonts w:ascii="OfficinaSansITCStd Book" w:hAnsi="OfficinaSansITCStd Book"/>
        </w:rPr>
      </w:pPr>
      <w:r w:rsidRPr="00485D45">
        <w:rPr>
          <w:rFonts w:ascii="OfficinaSansITCStd Book" w:hAnsi="OfficinaSansITCStd Book"/>
        </w:rPr>
        <w:lastRenderedPageBreak/>
        <w:t>auf die Praxis der „</w:t>
      </w:r>
      <w:proofErr w:type="spellStart"/>
      <w:r w:rsidRPr="00485D45">
        <w:rPr>
          <w:rFonts w:ascii="OfficinaSansITCStd Book" w:hAnsi="OfficinaSansITCStd Book"/>
          <w:i/>
        </w:rPr>
        <w:t>Intinctio</w:t>
      </w:r>
      <w:proofErr w:type="spellEnd"/>
      <w:r w:rsidRPr="00485D45">
        <w:rPr>
          <w:rFonts w:ascii="OfficinaSansITCStd Book" w:hAnsi="OfficinaSansITCStd Book"/>
          <w:i/>
        </w:rPr>
        <w:t>“ (Eintauchen)</w:t>
      </w:r>
      <w:r w:rsidRPr="00485D45">
        <w:rPr>
          <w:rFonts w:ascii="OfficinaSansITCStd Book" w:hAnsi="OfficinaSansITCStd Book"/>
        </w:rPr>
        <w:t>, weil von der Hand Krankheitserreger auf die Oblate übertragen werden und von dort in den Kelch gelangen können</w:t>
      </w:r>
    </w:p>
    <w:p w:rsidR="00485D45" w:rsidRPr="00485D45" w:rsidRDefault="00485D45" w:rsidP="00485D45">
      <w:pPr>
        <w:numPr>
          <w:ilvl w:val="0"/>
          <w:numId w:val="17"/>
        </w:numPr>
        <w:rPr>
          <w:rFonts w:ascii="OfficinaSansITCStd Book" w:hAnsi="OfficinaSansITCStd Book"/>
        </w:rPr>
      </w:pPr>
      <w:r w:rsidRPr="00485D45">
        <w:rPr>
          <w:rFonts w:ascii="OfficinaSansITCStd Book" w:hAnsi="OfficinaSansITCStd Book"/>
        </w:rPr>
        <w:t xml:space="preserve">auf die </w:t>
      </w:r>
      <w:proofErr w:type="spellStart"/>
      <w:r w:rsidRPr="00485D45">
        <w:rPr>
          <w:rFonts w:ascii="OfficinaSansITCStd Book" w:hAnsi="OfficinaSansITCStd Book"/>
        </w:rPr>
        <w:t>Reichung</w:t>
      </w:r>
      <w:proofErr w:type="spellEnd"/>
      <w:r w:rsidRPr="00485D45">
        <w:rPr>
          <w:rFonts w:ascii="OfficinaSansITCStd Book" w:hAnsi="OfficinaSansITCStd Book"/>
        </w:rPr>
        <w:t xml:space="preserve"> des Kelches (</w:t>
      </w:r>
      <w:r w:rsidRPr="00485D45">
        <w:rPr>
          <w:rFonts w:ascii="OfficinaSansITCStd Book" w:hAnsi="OfficinaSansITCStd Book"/>
          <w:i/>
        </w:rPr>
        <w:t>Mahlfeier in einer Gestalt/</w:t>
      </w:r>
      <w:proofErr w:type="spellStart"/>
      <w:r w:rsidRPr="00485D45">
        <w:rPr>
          <w:rFonts w:ascii="OfficinaSansITCStd Book" w:hAnsi="OfficinaSansITCStd Book"/>
          <w:i/>
        </w:rPr>
        <w:t>communio</w:t>
      </w:r>
      <w:proofErr w:type="spellEnd"/>
      <w:r w:rsidRPr="00485D45">
        <w:rPr>
          <w:rFonts w:ascii="OfficinaSansITCStd Book" w:hAnsi="OfficinaSansITCStd Book"/>
          <w:i/>
        </w:rPr>
        <w:t xml:space="preserve"> </w:t>
      </w:r>
      <w:proofErr w:type="spellStart"/>
      <w:r w:rsidRPr="00485D45">
        <w:rPr>
          <w:rFonts w:ascii="OfficinaSansITCStd Book" w:hAnsi="OfficinaSansITCStd Book"/>
          <w:i/>
        </w:rPr>
        <w:t>sub</w:t>
      </w:r>
      <w:proofErr w:type="spellEnd"/>
      <w:r w:rsidRPr="00485D45">
        <w:rPr>
          <w:rFonts w:ascii="OfficinaSansITCStd Book" w:hAnsi="OfficinaSansITCStd Book"/>
          <w:i/>
        </w:rPr>
        <w:t xml:space="preserve"> </w:t>
      </w:r>
      <w:proofErr w:type="spellStart"/>
      <w:r w:rsidRPr="00485D45">
        <w:rPr>
          <w:rFonts w:ascii="OfficinaSansITCStd Book" w:hAnsi="OfficinaSansITCStd Book"/>
          <w:i/>
        </w:rPr>
        <w:t>una</w:t>
      </w:r>
      <w:proofErr w:type="spellEnd"/>
      <w:r w:rsidRPr="00485D45">
        <w:rPr>
          <w:rFonts w:ascii="OfficinaSansITCStd Book" w:hAnsi="OfficinaSansITCStd Book"/>
          <w:i/>
        </w:rPr>
        <w:t xml:space="preserve"> </w:t>
      </w:r>
      <w:proofErr w:type="spellStart"/>
      <w:r w:rsidRPr="00485D45">
        <w:rPr>
          <w:rFonts w:ascii="OfficinaSansITCStd Book" w:hAnsi="OfficinaSansITCStd Book"/>
          <w:i/>
        </w:rPr>
        <w:t>specie</w:t>
      </w:r>
      <w:proofErr w:type="spellEnd"/>
      <w:r w:rsidRPr="00485D45">
        <w:rPr>
          <w:rFonts w:ascii="OfficinaSansITCStd Book" w:hAnsi="OfficinaSansITCStd Book"/>
          <w:i/>
        </w:rPr>
        <w:t>)</w:t>
      </w:r>
    </w:p>
    <w:p w:rsidR="00485D45" w:rsidRPr="00485D45" w:rsidRDefault="00485D45" w:rsidP="00485D45">
      <w:pPr>
        <w:rPr>
          <w:rFonts w:ascii="OfficinaSansITCStd Book" w:hAnsi="OfficinaSansITCStd Book"/>
        </w:rPr>
      </w:pPr>
      <w:r w:rsidRPr="00485D45">
        <w:rPr>
          <w:rFonts w:ascii="OfficinaSansITCStd Book" w:hAnsi="OfficinaSansITCStd Book"/>
        </w:rPr>
        <w:t>Zu empfehlen ist:</w:t>
      </w:r>
    </w:p>
    <w:p w:rsidR="00485D45" w:rsidRPr="00485D45" w:rsidRDefault="00485D45" w:rsidP="00485D45">
      <w:pPr>
        <w:numPr>
          <w:ilvl w:val="0"/>
          <w:numId w:val="17"/>
        </w:numPr>
        <w:rPr>
          <w:rFonts w:ascii="OfficinaSansITCStd Book" w:hAnsi="OfficinaSansITCStd Book"/>
        </w:rPr>
      </w:pPr>
      <w:r w:rsidRPr="00485D45">
        <w:rPr>
          <w:rFonts w:ascii="OfficinaSansITCStd Book" w:hAnsi="OfficinaSansITCStd Book"/>
        </w:rPr>
        <w:t>die Verwendung von einmalig verwendeten Einzelkelchen (in Gemeinden, wo dies eingeführt ist), da eine hygienisch korrekte Reinigung während der Liturgie schwierig ist</w:t>
      </w:r>
    </w:p>
    <w:p w:rsidR="00485D45" w:rsidRPr="00485D45" w:rsidRDefault="00485D45" w:rsidP="00485D45">
      <w:pPr>
        <w:numPr>
          <w:ilvl w:val="0"/>
          <w:numId w:val="17"/>
        </w:numPr>
        <w:rPr>
          <w:rFonts w:ascii="OfficinaSansITCStd Book" w:hAnsi="OfficinaSansITCStd Book"/>
        </w:rPr>
      </w:pPr>
      <w:r w:rsidRPr="00485D45">
        <w:rPr>
          <w:rFonts w:ascii="OfficinaSansITCStd Book" w:hAnsi="OfficinaSansITCStd Book"/>
        </w:rPr>
        <w:t>die Feier als Wandelmahlfeier (Praxistipp: an einer ersten Station eine Oblate, an einer zweiten Station Einzelkelche ausgeben und an einem dritten Ort die Einzelkelche abstellen)</w:t>
      </w:r>
    </w:p>
    <w:p w:rsidR="00485D45" w:rsidRPr="00485D45" w:rsidRDefault="00485D45" w:rsidP="00485D45">
      <w:pPr>
        <w:numPr>
          <w:ilvl w:val="0"/>
          <w:numId w:val="17"/>
        </w:numPr>
        <w:rPr>
          <w:rFonts w:ascii="OfficinaSansITCStd Book" w:hAnsi="OfficinaSansITCStd Book"/>
        </w:rPr>
      </w:pPr>
      <w:r w:rsidRPr="00485D45">
        <w:rPr>
          <w:rFonts w:ascii="OfficinaSansITCStd Book" w:hAnsi="OfficinaSansITCStd Book"/>
        </w:rPr>
        <w:t xml:space="preserve">die </w:t>
      </w:r>
      <w:r w:rsidRPr="00485D45">
        <w:rPr>
          <w:rFonts w:ascii="OfficinaSansITCStd Book" w:hAnsi="OfficinaSansITCStd Book"/>
          <w:i/>
        </w:rPr>
        <w:t xml:space="preserve">Mahlfeier in einer Gestalt </w:t>
      </w:r>
      <w:r w:rsidRPr="00485D45">
        <w:rPr>
          <w:rFonts w:ascii="OfficinaSansITCStd Book" w:hAnsi="OfficinaSansITCStd Book"/>
          <w:iCs/>
        </w:rPr>
        <w:t>in Form einer</w:t>
      </w:r>
      <w:r w:rsidRPr="00485D45">
        <w:rPr>
          <w:rFonts w:ascii="OfficinaSansITCStd Book" w:hAnsi="OfficinaSansITCStd Book"/>
          <w:i/>
        </w:rPr>
        <w:t xml:space="preserve"> </w:t>
      </w:r>
      <w:r w:rsidRPr="00485D45">
        <w:rPr>
          <w:rFonts w:ascii="OfficinaSansITCStd Book" w:hAnsi="OfficinaSansITCStd Book"/>
        </w:rPr>
        <w:t>Wandelmahlfeier mit Brot oder mit Hostien (Praxistipp: die Hostien mit einer Zange für Würfelzucker austeilen und oder Gummihandschuhe tragen, damit die Hände keinen Kontakt mit Brot oder Hostien haben, austeilende Personen sollen sich deutlich sichtbar vor der Austeilung die Hände desinfizieren, zur Desinfektion siehe unten)</w:t>
      </w:r>
    </w:p>
    <w:p w:rsidR="00485D45" w:rsidRPr="00485D45" w:rsidRDefault="00485D45" w:rsidP="00DC08F3">
      <w:pPr>
        <w:pStyle w:val="berschrift2"/>
      </w:pPr>
      <w:r w:rsidRPr="00485D45">
        <w:t>3.2</w:t>
      </w:r>
      <w:r w:rsidRPr="00485D45">
        <w:tab/>
        <w:t>Taufen</w:t>
      </w:r>
    </w:p>
    <w:p w:rsidR="00485D45" w:rsidRPr="00485D45" w:rsidRDefault="00485D45" w:rsidP="00DC08F3">
      <w:pPr>
        <w:spacing w:before="120"/>
        <w:rPr>
          <w:rFonts w:ascii="OfficinaSansITCStd Book" w:hAnsi="OfficinaSansITCStd Book"/>
        </w:rPr>
      </w:pPr>
      <w:r w:rsidRPr="00485D45">
        <w:rPr>
          <w:rFonts w:ascii="OfficinaSansITCStd Book" w:hAnsi="OfficinaSansITCStd Book"/>
        </w:rPr>
        <w:t xml:space="preserve">Kann eine Taufe nicht aufgeschoben werden, </w:t>
      </w:r>
      <w:r w:rsidR="00E07A05" w:rsidRPr="00485D45">
        <w:rPr>
          <w:rFonts w:ascii="OfficinaSansITCStd Book" w:hAnsi="OfficinaSansITCStd Book"/>
        </w:rPr>
        <w:t>sind</w:t>
      </w:r>
      <w:r w:rsidRPr="00485D45">
        <w:rPr>
          <w:rFonts w:ascii="OfficinaSansITCStd Book" w:hAnsi="OfficinaSansITCStd Book"/>
        </w:rPr>
        <w:t xml:space="preserve"> das Tragen </w:t>
      </w:r>
      <w:r w:rsidR="00E07A05" w:rsidRPr="00485D45">
        <w:rPr>
          <w:rFonts w:ascii="OfficinaSansITCStd Book" w:hAnsi="OfficinaSansITCStd Book"/>
        </w:rPr>
        <w:t>eines</w:t>
      </w:r>
      <w:r w:rsidRPr="00485D45">
        <w:rPr>
          <w:rFonts w:ascii="OfficinaSansITCStd Book" w:hAnsi="OfficinaSansITCStd Book"/>
        </w:rPr>
        <w:t xml:space="preserve"> Mund-Nasen-Schutzes und eine entsprechende Handhygiene (siehe unten) f</w:t>
      </w:r>
      <w:r w:rsidR="00DC08F3">
        <w:rPr>
          <w:rFonts w:ascii="OfficinaSansITCStd Book" w:hAnsi="OfficinaSansITCStd Book"/>
        </w:rPr>
        <w:t>ür</w:t>
      </w:r>
      <w:r w:rsidRPr="00485D45">
        <w:rPr>
          <w:rFonts w:ascii="OfficinaSansITCStd Book" w:hAnsi="OfficinaSansITCStd Book" w:cs="OfficinaSansITCStd Book"/>
        </w:rPr>
        <w:t xml:space="preserve"> liturgisch handelnde Personen </w:t>
      </w:r>
      <w:r w:rsidRPr="00485D45">
        <w:rPr>
          <w:rFonts w:ascii="OfficinaSansITCStd Book" w:hAnsi="OfficinaSansITCStd Book"/>
        </w:rPr>
        <w:t>notwendig.</w:t>
      </w:r>
    </w:p>
    <w:p w:rsidR="00485D45" w:rsidRPr="00485D45" w:rsidRDefault="00485D45" w:rsidP="00485D45">
      <w:pPr>
        <w:rPr>
          <w:rFonts w:ascii="OfficinaSansITCStd Book" w:hAnsi="OfficinaSansITCStd Book"/>
        </w:rPr>
      </w:pPr>
      <w:r w:rsidRPr="00485D45">
        <w:rPr>
          <w:rFonts w:ascii="OfficinaSansITCStd Book" w:hAnsi="OfficinaSansITCStd Book"/>
        </w:rPr>
        <w:t>Dem Hygieneschutz wird ebenso Rechnung getragen, wenn der Pastor oder die Pastorin die Taufe aus einem ausreichenden r</w:t>
      </w:r>
      <w:r w:rsidR="00DC08F3">
        <w:rPr>
          <w:rFonts w:ascii="OfficinaSansITCStd Book" w:hAnsi="OfficinaSansITCStd Book"/>
        </w:rPr>
        <w:t>ä</w:t>
      </w:r>
      <w:r w:rsidRPr="00485D45">
        <w:rPr>
          <w:rFonts w:ascii="OfficinaSansITCStd Book" w:hAnsi="OfficinaSansITCStd Book" w:cs="OfficinaSansITCStd Book"/>
        </w:rPr>
        <w:t>umlichen</w:t>
      </w:r>
      <w:r w:rsidRPr="00485D45">
        <w:rPr>
          <w:rFonts w:ascii="OfficinaSansITCStd Book" w:hAnsi="OfficinaSansITCStd Book"/>
        </w:rPr>
        <w:t xml:space="preserve"> Abstand anleitet und ein Kirchenglied, das mit dem/der zu Taufenden in h</w:t>
      </w:r>
      <w:r w:rsidR="00DC08F3">
        <w:rPr>
          <w:rFonts w:ascii="OfficinaSansITCStd Book" w:hAnsi="OfficinaSansITCStd Book"/>
        </w:rPr>
        <w:t>ä</w:t>
      </w:r>
      <w:r w:rsidRPr="00485D45">
        <w:rPr>
          <w:rFonts w:ascii="OfficinaSansITCStd Book" w:hAnsi="OfficinaSansITCStd Book" w:cs="OfficinaSansITCStd Book"/>
        </w:rPr>
        <w:t xml:space="preserve">uslicher Gemeinschaft lebt (z.B. </w:t>
      </w:r>
      <w:r w:rsidRPr="00485D45">
        <w:rPr>
          <w:rFonts w:ascii="OfficinaSansITCStd Book" w:hAnsi="OfficinaSansITCStd Book"/>
        </w:rPr>
        <w:t>ein Elternteil), die Taufhandlung ausführt</w:t>
      </w:r>
      <w:r w:rsidRPr="00485D45">
        <w:rPr>
          <w:rFonts w:ascii="OfficinaSansITCStd Book" w:hAnsi="OfficinaSansITCStd Book"/>
          <w:vertAlign w:val="superscript"/>
        </w:rPr>
        <w:footnoteReference w:id="3"/>
      </w:r>
      <w:r w:rsidRPr="00485D45">
        <w:rPr>
          <w:rFonts w:ascii="OfficinaSansITCStd Book" w:hAnsi="OfficinaSansITCStd Book"/>
        </w:rPr>
        <w:t>.</w:t>
      </w:r>
    </w:p>
    <w:p w:rsidR="00485D45" w:rsidRPr="00485D45" w:rsidRDefault="00485D45" w:rsidP="00DC08F3">
      <w:pPr>
        <w:pStyle w:val="berschrift1"/>
      </w:pPr>
      <w:r w:rsidRPr="00485D45">
        <w:t>4</w:t>
      </w:r>
      <w:r w:rsidRPr="00485D45">
        <w:tab/>
        <w:t>Weitere liturgische Aktivitäten und Praxistipps</w:t>
      </w:r>
    </w:p>
    <w:p w:rsidR="00485D45" w:rsidRPr="00485D45" w:rsidRDefault="00485D45" w:rsidP="00DC08F3">
      <w:pPr>
        <w:pStyle w:val="berschrift2"/>
      </w:pPr>
      <w:r w:rsidRPr="00485D45">
        <w:t>4.1</w:t>
      </w:r>
      <w:r w:rsidRPr="00485D45">
        <w:tab/>
        <w:t>Begrüßungen</w:t>
      </w:r>
    </w:p>
    <w:p w:rsidR="00485D45" w:rsidRPr="00485D45" w:rsidRDefault="00485D45" w:rsidP="00065377">
      <w:pPr>
        <w:numPr>
          <w:ilvl w:val="0"/>
          <w:numId w:val="16"/>
        </w:numPr>
        <w:spacing w:before="120"/>
        <w:ind w:left="714" w:hanging="357"/>
        <w:rPr>
          <w:rFonts w:ascii="OfficinaSansITCStd Book" w:hAnsi="OfficinaSansITCStd Book"/>
        </w:rPr>
      </w:pPr>
      <w:r w:rsidRPr="00485D45">
        <w:rPr>
          <w:rFonts w:ascii="OfficinaSansITCStd Book" w:hAnsi="OfficinaSansITCStd Book"/>
        </w:rPr>
        <w:t>in der Begrüßung im Teil „Ankommen – Gott bringt uns zusammen“ der Gemeinde erklären, wie</w:t>
      </w:r>
      <w:r w:rsidR="00065377">
        <w:rPr>
          <w:rFonts w:ascii="OfficinaSansITCStd Book" w:hAnsi="OfficinaSansITCStd Book"/>
        </w:rPr>
        <w:t> </w:t>
      </w:r>
      <w:r w:rsidRPr="00485D45">
        <w:rPr>
          <w:rFonts w:ascii="OfficinaSansITCStd Book" w:hAnsi="OfficinaSansITCStd Book"/>
        </w:rPr>
        <w:t>sie sich unter den veränderten Bedingungen im Gottesdienst verhalten soll</w:t>
      </w:r>
      <w:r w:rsidR="00E07A05">
        <w:rPr>
          <w:rFonts w:ascii="OfficinaSansITCStd Book" w:hAnsi="OfficinaSansITCStd Book"/>
        </w:rPr>
        <w:t>;</w:t>
      </w:r>
      <w:r w:rsidRPr="00485D45">
        <w:rPr>
          <w:rFonts w:ascii="OfficinaSansITCStd Book" w:hAnsi="OfficinaSansITCStd Book"/>
        </w:rPr>
        <w:t xml:space="preserve"> den räumlichen Bedingungen entsprechend sind klare Aussagen zum gottesdienstlichen Verhalten und zur Hygiene nötig, um Sicherheit zu geben</w:t>
      </w:r>
    </w:p>
    <w:p w:rsidR="00485D45" w:rsidRPr="00485D45" w:rsidRDefault="00485D45" w:rsidP="00065377">
      <w:pPr>
        <w:pStyle w:val="berschrift2"/>
      </w:pPr>
      <w:r w:rsidRPr="00485D45">
        <w:t>4.2</w:t>
      </w:r>
      <w:r w:rsidRPr="00485D45">
        <w:tab/>
        <w:t>Segenshandlungen bspw. bei Einsegnungen oder Trauungen</w:t>
      </w:r>
    </w:p>
    <w:p w:rsidR="00485D45" w:rsidRPr="00485D45" w:rsidRDefault="00485D45" w:rsidP="00065377">
      <w:pPr>
        <w:numPr>
          <w:ilvl w:val="0"/>
          <w:numId w:val="16"/>
        </w:numPr>
        <w:spacing w:before="120"/>
        <w:ind w:left="714" w:hanging="357"/>
        <w:rPr>
          <w:rFonts w:ascii="OfficinaSansITCStd Book" w:hAnsi="OfficinaSansITCStd Book"/>
        </w:rPr>
      </w:pPr>
      <w:r w:rsidRPr="00485D45">
        <w:rPr>
          <w:rFonts w:ascii="OfficinaSansITCStd Book" w:hAnsi="OfficinaSansITCStd Book"/>
        </w:rPr>
        <w:t>Desinfektion der Hände in das sichtbare liturgische Handeln einbetten</w:t>
      </w:r>
    </w:p>
    <w:p w:rsidR="00485D45" w:rsidRPr="00485D45" w:rsidRDefault="00485D45" w:rsidP="00485D45">
      <w:pPr>
        <w:numPr>
          <w:ilvl w:val="0"/>
          <w:numId w:val="16"/>
        </w:numPr>
        <w:rPr>
          <w:rFonts w:ascii="OfficinaSansITCStd Book" w:hAnsi="OfficinaSansITCStd Book"/>
        </w:rPr>
      </w:pPr>
      <w:r w:rsidRPr="00485D45">
        <w:rPr>
          <w:rFonts w:ascii="OfficinaSansITCStd Book" w:hAnsi="OfficinaSansITCStd Book"/>
        </w:rPr>
        <w:t xml:space="preserve">von hinten segnen (den Rücken stärken), </w:t>
      </w:r>
      <w:r w:rsidR="00065377">
        <w:rPr>
          <w:rFonts w:ascii="OfficinaSansITCStd Book" w:hAnsi="OfficinaSansITCStd Book"/>
        </w:rPr>
        <w:t xml:space="preserve">dabei ist eine gemeinsame </w:t>
      </w:r>
      <w:r w:rsidRPr="00485D45">
        <w:rPr>
          <w:rFonts w:ascii="OfficinaSansITCStd Book" w:hAnsi="OfficinaSansITCStd Book"/>
        </w:rPr>
        <w:t>Blickrichtung zum Abendmahlstisch oder zur Gemeinde möglich</w:t>
      </w:r>
    </w:p>
    <w:p w:rsidR="00485D45" w:rsidRPr="00485D45" w:rsidRDefault="00485D45" w:rsidP="00485D45">
      <w:pPr>
        <w:numPr>
          <w:ilvl w:val="0"/>
          <w:numId w:val="16"/>
        </w:numPr>
        <w:rPr>
          <w:rFonts w:ascii="OfficinaSansITCStd Book" w:hAnsi="OfficinaSansITCStd Book"/>
        </w:rPr>
      </w:pPr>
      <w:r w:rsidRPr="00485D45">
        <w:rPr>
          <w:rFonts w:ascii="OfficinaSansITCStd Book" w:hAnsi="OfficinaSansITCStd Book"/>
        </w:rPr>
        <w:t xml:space="preserve">Segnen ohne körperliche </w:t>
      </w:r>
      <w:r w:rsidR="00065377">
        <w:rPr>
          <w:rFonts w:ascii="OfficinaSansITCStd Book" w:hAnsi="OfficinaSansITCStd Book"/>
        </w:rPr>
        <w:t>Berührung</w:t>
      </w:r>
    </w:p>
    <w:p w:rsidR="00485D45" w:rsidRPr="00485D45" w:rsidRDefault="00485D45" w:rsidP="00485D45">
      <w:pPr>
        <w:numPr>
          <w:ilvl w:val="0"/>
          <w:numId w:val="16"/>
        </w:numPr>
        <w:rPr>
          <w:rFonts w:ascii="OfficinaSansITCStd Book" w:hAnsi="OfficinaSansITCStd Book"/>
        </w:rPr>
      </w:pPr>
      <w:r w:rsidRPr="00485D45">
        <w:rPr>
          <w:rFonts w:ascii="OfficinaSansITCStd Book" w:hAnsi="OfficinaSansITCStd Book"/>
        </w:rPr>
        <w:t>auf Abstand mit beiden Armen einen „Segensraum“ bilden, die Gemeinde kann den</w:t>
      </w:r>
      <w:r w:rsidR="00065377">
        <w:rPr>
          <w:rFonts w:ascii="OfficinaSansITCStd Book" w:hAnsi="OfficinaSansITCStd Book"/>
        </w:rPr>
        <w:t xml:space="preserve"> Liturgen </w:t>
      </w:r>
      <w:r w:rsidRPr="00485D45">
        <w:rPr>
          <w:rFonts w:ascii="OfficinaSansITCStd Book" w:hAnsi="OfficinaSansITCStd Book"/>
        </w:rPr>
        <w:t>/</w:t>
      </w:r>
      <w:r w:rsidR="00065377">
        <w:rPr>
          <w:rFonts w:ascii="OfficinaSansITCStd Book" w:hAnsi="OfficinaSansITCStd Book"/>
        </w:rPr>
        <w:t xml:space="preserve"> </w:t>
      </w:r>
      <w:r w:rsidRPr="00485D45">
        <w:rPr>
          <w:rFonts w:ascii="OfficinaSansITCStd Book" w:hAnsi="OfficinaSansITCStd Book"/>
        </w:rPr>
        <w:t xml:space="preserve">die </w:t>
      </w:r>
      <w:proofErr w:type="spellStart"/>
      <w:r w:rsidR="00065377" w:rsidRPr="00485D45">
        <w:rPr>
          <w:rFonts w:ascii="OfficinaSansITCStd Book" w:hAnsi="OfficinaSansITCStd Book"/>
        </w:rPr>
        <w:t>Liturgin</w:t>
      </w:r>
      <w:proofErr w:type="spellEnd"/>
      <w:r w:rsidR="00065377" w:rsidRPr="00485D45">
        <w:rPr>
          <w:rFonts w:ascii="OfficinaSansITCStd Book" w:hAnsi="OfficinaSansITCStd Book"/>
        </w:rPr>
        <w:t xml:space="preserve"> </w:t>
      </w:r>
      <w:r w:rsidRPr="00485D45">
        <w:rPr>
          <w:rFonts w:ascii="OfficinaSansITCStd Book" w:hAnsi="OfficinaSansITCStd Book"/>
        </w:rPr>
        <w:t>nachahmen</w:t>
      </w:r>
    </w:p>
    <w:p w:rsidR="00485D45" w:rsidRPr="00485D45" w:rsidRDefault="00485D45" w:rsidP="00065377">
      <w:pPr>
        <w:pStyle w:val="berschrift2"/>
      </w:pPr>
      <w:r w:rsidRPr="00485D45">
        <w:t>4.3</w:t>
      </w:r>
      <w:r w:rsidRPr="00485D45">
        <w:tab/>
        <w:t xml:space="preserve">Praxistipp: </w:t>
      </w:r>
      <w:r w:rsidR="00E07A05">
        <w:t>Reini</w:t>
      </w:r>
      <w:r w:rsidR="00E07A05" w:rsidRPr="00E07A05">
        <w:rPr>
          <w:u w:val="none"/>
        </w:rPr>
        <w:t>g</w:t>
      </w:r>
      <w:r w:rsidR="00E07A05">
        <w:t>un</w:t>
      </w:r>
      <w:r w:rsidR="00E07A05" w:rsidRPr="00E07A05">
        <w:rPr>
          <w:u w:val="none"/>
        </w:rPr>
        <w:t>g</w:t>
      </w:r>
      <w:r w:rsidR="00E07A05">
        <w:t xml:space="preserve"> von Tasten bei I</w:t>
      </w:r>
      <w:r w:rsidR="00E07A05" w:rsidRPr="00485D45">
        <w:t>nstrumente</w:t>
      </w:r>
      <w:r w:rsidR="00E07A05">
        <w:t>n</w:t>
      </w:r>
    </w:p>
    <w:p w:rsidR="00485D45" w:rsidRPr="00485D45" w:rsidRDefault="00065377" w:rsidP="00065377">
      <w:pPr>
        <w:numPr>
          <w:ilvl w:val="0"/>
          <w:numId w:val="16"/>
        </w:numPr>
        <w:spacing w:before="120"/>
        <w:ind w:left="714" w:hanging="357"/>
        <w:rPr>
          <w:rFonts w:ascii="OfficinaSansITCStd Book" w:hAnsi="OfficinaSansITCStd Book"/>
          <w:b/>
          <w:bCs/>
        </w:rPr>
      </w:pPr>
      <w:r w:rsidRPr="00485D45">
        <w:rPr>
          <w:rFonts w:ascii="OfficinaSansITCStd Book" w:hAnsi="OfficinaSansITCStd Book"/>
        </w:rPr>
        <w:t xml:space="preserve">Wegen </w:t>
      </w:r>
      <w:r w:rsidR="00485D45" w:rsidRPr="00485D45">
        <w:rPr>
          <w:rFonts w:ascii="OfficinaSansITCStd Book" w:hAnsi="OfficinaSansITCStd Book"/>
        </w:rPr>
        <w:t>Beschädigungsgefahr sollten Tasteninstrumente nicht desinfiziert werden</w:t>
      </w:r>
      <w:r>
        <w:rPr>
          <w:rFonts w:ascii="OfficinaSansITCStd Book" w:hAnsi="OfficinaSansITCStd Book"/>
        </w:rPr>
        <w:t>;</w:t>
      </w:r>
      <w:r w:rsidR="00485D45" w:rsidRPr="00485D45">
        <w:rPr>
          <w:rFonts w:ascii="OfficinaSansITCStd Book" w:hAnsi="OfficinaSansITCStd Book"/>
        </w:rPr>
        <w:t xml:space="preserve"> </w:t>
      </w:r>
      <w:r>
        <w:rPr>
          <w:rFonts w:ascii="OfficinaSansITCStd Book" w:hAnsi="OfficinaSansITCStd Book"/>
        </w:rPr>
        <w:t>oberfläch</w:t>
      </w:r>
      <w:r>
        <w:rPr>
          <w:rFonts w:ascii="OfficinaSansITCStd Book" w:hAnsi="OfficinaSansITCStd Book"/>
        </w:rPr>
        <w:softHyphen/>
        <w:t>liches Abwischen</w:t>
      </w:r>
      <w:r w:rsidRPr="00485D45">
        <w:rPr>
          <w:rFonts w:ascii="OfficinaSansITCStd Book" w:hAnsi="OfficinaSansITCStd Book"/>
        </w:rPr>
        <w:t xml:space="preserve"> erreicht nicht</w:t>
      </w:r>
      <w:r w:rsidR="00485D45" w:rsidRPr="00485D45">
        <w:rPr>
          <w:rFonts w:ascii="OfficinaSansITCStd Book" w:hAnsi="OfficinaSansITCStd Book"/>
        </w:rPr>
        <w:t xml:space="preserve"> die seitlichen Teile der Orgel- und Klaviertastaturen, die beim Spielen berührt werden, deshalb sollten sich Spielerinnen und Spieler die Hände desinfizieren</w:t>
      </w:r>
      <w:r>
        <w:rPr>
          <w:rFonts w:ascii="OfficinaSansITCStd Book" w:hAnsi="OfficinaSansITCStd Book"/>
        </w:rPr>
        <w:t>.</w:t>
      </w:r>
    </w:p>
    <w:p w:rsidR="00485D45" w:rsidRPr="0093706B" w:rsidRDefault="005B0BEB" w:rsidP="009D23A2">
      <w:pPr>
        <w:rPr>
          <w:rFonts w:ascii="OfficinaSansITCStd Book" w:hAnsi="OfficinaSansITCStd Book"/>
        </w:rPr>
      </w:pPr>
      <w:r>
        <w:rPr>
          <w:noProof/>
        </w:rPr>
        <mc:AlternateContent>
          <mc:Choice Requires="wps">
            <w:drawing>
              <wp:anchor distT="0" distB="0" distL="114300" distR="114300" simplePos="0" relativeHeight="251659264" behindDoc="0" locked="0" layoutInCell="1" allowOverlap="1" wp14:anchorId="4428DDC6" wp14:editId="6ED0DC1A">
                <wp:simplePos x="0" y="0"/>
                <wp:positionH relativeFrom="column">
                  <wp:posOffset>-4445</wp:posOffset>
                </wp:positionH>
                <wp:positionV relativeFrom="paragraph">
                  <wp:posOffset>155575</wp:posOffset>
                </wp:positionV>
                <wp:extent cx="2286000" cy="876300"/>
                <wp:effectExtent l="0" t="0" r="0" b="0"/>
                <wp:wrapNone/>
                <wp:docPr id="1" name="Textfeld 1"/>
                <wp:cNvGraphicFramePr/>
                <a:graphic xmlns:a="http://schemas.openxmlformats.org/drawingml/2006/main">
                  <a:graphicData uri="http://schemas.microsoft.com/office/word/2010/wordprocessingShape">
                    <wps:wsp>
                      <wps:cNvSpPr txBox="1"/>
                      <wps:spPr>
                        <a:xfrm>
                          <a:off x="0" y="0"/>
                          <a:ext cx="2286000" cy="876300"/>
                        </a:xfrm>
                        <a:prstGeom prst="rect">
                          <a:avLst/>
                        </a:prstGeom>
                        <a:solidFill>
                          <a:schemeClr val="lt1"/>
                        </a:solidFill>
                        <a:ln w="6350">
                          <a:noFill/>
                        </a:ln>
                      </wps:spPr>
                      <wps:txbx>
                        <w:txbxContent>
                          <w:p w:rsidR="00977310" w:rsidRDefault="005B0BEB" w:rsidP="005B0BEB">
                            <w:r>
                              <w:rPr>
                                <w:noProof/>
                              </w:rPr>
                              <w:drawing>
                                <wp:inline distT="0" distB="0" distL="0" distR="0" wp14:anchorId="22FDE4FB" wp14:editId="01462AE2">
                                  <wp:extent cx="1000125" cy="527685"/>
                                  <wp:effectExtent l="0" t="0" r="3175" b="5715"/>
                                  <wp:docPr id="4" name="Bild 3" descr="logo-emk-rgb-72dpi"/>
                                  <wp:cNvGraphicFramePr/>
                                  <a:graphic xmlns:a="http://schemas.openxmlformats.org/drawingml/2006/main">
                                    <a:graphicData uri="http://schemas.openxmlformats.org/drawingml/2006/picture">
                                      <pic:pic xmlns:pic="http://schemas.openxmlformats.org/drawingml/2006/picture">
                                        <pic:nvPicPr>
                                          <pic:cNvPr id="4" name="Bild 3" descr="logo-emk-rgb-72dpi"/>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527685"/>
                                          </a:xfrm>
                                          <a:prstGeom prst="rect">
                                            <a:avLst/>
                                          </a:prstGeom>
                                          <a:noFill/>
                                          <a:ln>
                                            <a:noFill/>
                                          </a:ln>
                                        </pic:spPr>
                                      </pic:pic>
                                    </a:graphicData>
                                  </a:graphic>
                                </wp:inline>
                              </w:drawing>
                            </w:r>
                          </w:p>
                          <w:p w:rsidR="005B0BEB" w:rsidRPr="00977310" w:rsidRDefault="005B0BEB" w:rsidP="005B0BEB">
                            <w:r w:rsidRPr="008849D6">
                              <w:rPr>
                                <w:sz w:val="14"/>
                                <w:szCs w:val="14"/>
                              </w:rPr>
                              <w:t>Fachgruppe für Gottesdienst und Agende</w:t>
                            </w:r>
                            <w:r>
                              <w:rPr>
                                <w:sz w:val="14"/>
                                <w:szCs w:val="14"/>
                              </w:rPr>
                              <w:t xml:space="preserve">, </w:t>
                            </w:r>
                            <w:r w:rsidRPr="008849D6">
                              <w:rPr>
                                <w:sz w:val="14"/>
                                <w:szCs w:val="14"/>
                              </w:rPr>
                              <w:t>Mai 2020</w:t>
                            </w:r>
                          </w:p>
                          <w:p w:rsidR="005B0BEB" w:rsidRDefault="005B0BEB" w:rsidP="005B0B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28DDC6" id="_x0000_t202" coordsize="21600,21600" o:spt="202" path="m,l,21600r21600,l21600,xe">
                <v:stroke joinstyle="miter"/>
                <v:path gradientshapeok="t" o:connecttype="rect"/>
              </v:shapetype>
              <v:shape id="Textfeld 1" o:spid="_x0000_s1026" type="#_x0000_t202" style="position:absolute;margin-left:-.35pt;margin-top:12.25pt;width:180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" fillcolor="white [3201]" stroked="f" strokeweight=".5pt">
                <v:textbox>
                  <w:txbxContent>
                    <w:p w:rsidR="00977310" w:rsidRDefault="005B0BEB" w:rsidP="005B0BEB">
                      <w:r>
                        <w:rPr>
                          <w:noProof/>
                        </w:rPr>
                        <w:drawing>
                          <wp:inline distT="0" distB="0" distL="0" distR="0" wp14:anchorId="22FDE4FB" wp14:editId="01462AE2">
                            <wp:extent cx="1000125" cy="527685"/>
                            <wp:effectExtent l="0" t="0" r="3175" b="5715"/>
                            <wp:docPr id="4" name="Bild 3" descr="logo-emk-rgb-72dpi"/>
                            <wp:cNvGraphicFramePr/>
                            <a:graphic xmlns:a="http://schemas.openxmlformats.org/drawingml/2006/main">
                              <a:graphicData uri="http://schemas.openxmlformats.org/drawingml/2006/picture">
                                <pic:pic xmlns:pic="http://schemas.openxmlformats.org/drawingml/2006/picture">
                                  <pic:nvPicPr>
                                    <pic:cNvPr id="4" name="Bild 3" descr="logo-emk-rgb-72dpi"/>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527685"/>
                                    </a:xfrm>
                                    <a:prstGeom prst="rect">
                                      <a:avLst/>
                                    </a:prstGeom>
                                    <a:noFill/>
                                    <a:ln>
                                      <a:noFill/>
                                    </a:ln>
                                  </pic:spPr>
                                </pic:pic>
                              </a:graphicData>
                            </a:graphic>
                          </wp:inline>
                        </w:drawing>
                      </w:r>
                    </w:p>
                    <w:p w:rsidR="005B0BEB" w:rsidRPr="00977310" w:rsidRDefault="005B0BEB" w:rsidP="005B0BEB">
                      <w:r w:rsidRPr="008849D6">
                        <w:rPr>
                          <w:sz w:val="14"/>
                          <w:szCs w:val="14"/>
                        </w:rPr>
                        <w:t>Fachgruppe für Gottesdienst und Agende</w:t>
                      </w:r>
                      <w:r>
                        <w:rPr>
                          <w:sz w:val="14"/>
                          <w:szCs w:val="14"/>
                        </w:rPr>
                        <w:t xml:space="preserve">, </w:t>
                      </w:r>
                      <w:r w:rsidRPr="008849D6">
                        <w:rPr>
                          <w:sz w:val="14"/>
                          <w:szCs w:val="14"/>
                        </w:rPr>
                        <w:t>Mai 2020</w:t>
                      </w:r>
                    </w:p>
                    <w:p w:rsidR="005B0BEB" w:rsidRDefault="005B0BEB" w:rsidP="005B0BEB"/>
                  </w:txbxContent>
                </v:textbox>
              </v:shape>
            </w:pict>
          </mc:Fallback>
        </mc:AlternateContent>
      </w:r>
    </w:p>
    <w:sectPr w:rsidR="00485D45" w:rsidRPr="0093706B" w:rsidSect="00150194">
      <w:headerReference w:type="default" r:id="rId9"/>
      <w:footerReference w:type="default" r:id="rId10"/>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E1840" w:rsidRDefault="008E1840" w:rsidP="00B00CC6">
      <w:pPr>
        <w:spacing w:after="0" w:line="240" w:lineRule="auto"/>
      </w:pPr>
      <w:r>
        <w:separator/>
      </w:r>
    </w:p>
  </w:endnote>
  <w:endnote w:type="continuationSeparator" w:id="0">
    <w:p w:rsidR="008E1840" w:rsidRDefault="008E1840" w:rsidP="00B00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fficinaSansITCStd Book">
    <w:panose1 w:val="020005060400000200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452597"/>
      <w:docPartObj>
        <w:docPartGallery w:val="Page Numbers (Bottom of Page)"/>
        <w:docPartUnique/>
      </w:docPartObj>
    </w:sdtPr>
    <w:sdtEndPr/>
    <w:sdtContent>
      <w:p w:rsidR="00F3518C" w:rsidRDefault="00E700CA">
        <w:pPr>
          <w:pStyle w:val="Fuzeile"/>
          <w:jc w:val="right"/>
        </w:pPr>
        <w:r>
          <w:fldChar w:fldCharType="begin"/>
        </w:r>
        <w:r w:rsidR="00F3518C">
          <w:instrText>PAGE   \* MERGEFORMAT</w:instrText>
        </w:r>
        <w:r>
          <w:fldChar w:fldCharType="separate"/>
        </w:r>
        <w:r w:rsidR="00E07A05">
          <w:rPr>
            <w:noProof/>
          </w:rPr>
          <w:t>2</w:t>
        </w:r>
        <w:r>
          <w:fldChar w:fldCharType="end"/>
        </w:r>
      </w:p>
    </w:sdtContent>
  </w:sdt>
  <w:p w:rsidR="00534393" w:rsidRDefault="005343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E1840" w:rsidRDefault="008E1840" w:rsidP="00B00CC6">
      <w:pPr>
        <w:spacing w:after="0" w:line="240" w:lineRule="auto"/>
      </w:pPr>
      <w:r>
        <w:separator/>
      </w:r>
    </w:p>
  </w:footnote>
  <w:footnote w:type="continuationSeparator" w:id="0">
    <w:p w:rsidR="008E1840" w:rsidRDefault="008E1840" w:rsidP="00B00CC6">
      <w:pPr>
        <w:spacing w:after="0" w:line="240" w:lineRule="auto"/>
      </w:pPr>
      <w:r>
        <w:continuationSeparator/>
      </w:r>
    </w:p>
  </w:footnote>
  <w:footnote w:id="1">
    <w:p w:rsidR="00485D45" w:rsidRPr="00485D45" w:rsidRDefault="00485D45" w:rsidP="00485D45">
      <w:pPr>
        <w:pStyle w:val="Funotentext"/>
        <w:rPr>
          <w:rFonts w:ascii="OfficinaSansITCStd Book" w:hAnsi="OfficinaSansITCStd Book"/>
        </w:rPr>
      </w:pPr>
      <w:r w:rsidRPr="00485D45">
        <w:rPr>
          <w:rStyle w:val="Funotenzeichen"/>
          <w:rFonts w:ascii="OfficinaSansITCStd Book" w:hAnsi="OfficinaSansITCStd Book"/>
        </w:rPr>
        <w:footnoteRef/>
      </w:r>
      <w:r w:rsidRPr="00485D45">
        <w:rPr>
          <w:rFonts w:ascii="OfficinaSansITCStd Book" w:hAnsi="OfficinaSansITCStd Book"/>
        </w:rPr>
        <w:t xml:space="preserve"> Siehe hierzu auch: Wainwright, der auf diese Elemente innerhalb eines trini</w:t>
      </w:r>
      <w:r w:rsidR="00065377">
        <w:rPr>
          <w:rFonts w:ascii="OfficinaSansITCStd Book" w:hAnsi="OfficinaSansITCStd Book"/>
        </w:rPr>
        <w:t xml:space="preserve">tarischen Ansatzes verweist. – </w:t>
      </w:r>
      <w:r w:rsidRPr="00485D45">
        <w:rPr>
          <w:rFonts w:ascii="OfficinaSansITCStd Book" w:hAnsi="OfficinaSansITCStd Book"/>
        </w:rPr>
        <w:t>Wainwright, Systematisch-theologische Grundlegung, S. 72f, in: Handbuch der Liturgik</w:t>
      </w:r>
      <w:r w:rsidR="00065377">
        <w:rPr>
          <w:rFonts w:ascii="OfficinaSansITCStd Book" w:hAnsi="OfficinaSansITCStd Book"/>
        </w:rPr>
        <w:t>,</w:t>
      </w:r>
      <w:r w:rsidRPr="00485D45">
        <w:rPr>
          <w:rFonts w:ascii="OfficinaSansITCStd Book" w:hAnsi="OfficinaSansITCStd Book"/>
        </w:rPr>
        <w:t xml:space="preserve"> Göttingen 2003</w:t>
      </w:r>
      <w:r w:rsidR="00065377">
        <w:rPr>
          <w:rFonts w:ascii="OfficinaSansITCStd Book" w:hAnsi="OfficinaSansITCStd Book"/>
        </w:rPr>
        <w:t>,</w:t>
      </w:r>
      <w:r w:rsidRPr="00485D45">
        <w:rPr>
          <w:rFonts w:ascii="OfficinaSansITCStd Book" w:hAnsi="OfficinaSansITCStd Book"/>
        </w:rPr>
        <w:t xml:space="preserve"> S. 72-94, ders. auch in: </w:t>
      </w:r>
      <w:r w:rsidRPr="00485D45">
        <w:rPr>
          <w:rFonts w:ascii="OfficinaSansITCStd Book" w:hAnsi="OfficinaSansITCStd Book"/>
          <w:lang w:val="en-US"/>
        </w:rPr>
        <w:t xml:space="preserve">Doxology. The Praise of God in Worship, Doctrine and Life. </w:t>
      </w:r>
      <w:r w:rsidRPr="00485D45">
        <w:rPr>
          <w:rFonts w:ascii="OfficinaSansITCStd Book" w:hAnsi="OfficinaSansITCStd Book"/>
        </w:rPr>
        <w:t>A Systematic Theology, New York 1980.</w:t>
      </w:r>
    </w:p>
  </w:footnote>
  <w:footnote w:id="2">
    <w:p w:rsidR="00485D45" w:rsidRPr="00485D45" w:rsidRDefault="00485D45" w:rsidP="009B0A67">
      <w:pPr>
        <w:pStyle w:val="Funotentext"/>
        <w:spacing w:before="120"/>
        <w:rPr>
          <w:rFonts w:ascii="OfficinaSansITCStd Book" w:hAnsi="OfficinaSansITCStd Book"/>
        </w:rPr>
      </w:pPr>
      <w:r w:rsidRPr="00485D45">
        <w:rPr>
          <w:rStyle w:val="Funotenzeichen"/>
          <w:rFonts w:ascii="OfficinaSansITCStd Book" w:hAnsi="OfficinaSansITCStd Book"/>
        </w:rPr>
        <w:footnoteRef/>
      </w:r>
      <w:r w:rsidRPr="00485D45">
        <w:rPr>
          <w:rFonts w:ascii="OfficinaSansITCStd Book" w:hAnsi="OfficinaSansITCStd Book"/>
        </w:rPr>
        <w:t xml:space="preserve"> Besser ist die Rede</w:t>
      </w:r>
      <w:r w:rsidR="009B0A67">
        <w:rPr>
          <w:rFonts w:ascii="OfficinaSansITCStd Book" w:hAnsi="OfficinaSansITCStd Book"/>
        </w:rPr>
        <w:t xml:space="preserve"> von körperlicher Distanzierung</w:t>
      </w:r>
      <w:r w:rsidRPr="00485D45">
        <w:rPr>
          <w:rFonts w:ascii="OfficinaSansITCStd Book" w:hAnsi="OfficinaSansITCStd Book"/>
        </w:rPr>
        <w:t xml:space="preserve">, weil die Kirche von </w:t>
      </w:r>
      <w:r w:rsidR="009B0A67" w:rsidRPr="00485D45">
        <w:rPr>
          <w:rFonts w:ascii="OfficinaSansITCStd Book" w:hAnsi="OfficinaSansITCStd Book"/>
        </w:rPr>
        <w:t xml:space="preserve">ihrem </w:t>
      </w:r>
      <w:r w:rsidRPr="00485D45">
        <w:rPr>
          <w:rFonts w:ascii="OfficinaSansITCStd Book" w:hAnsi="OfficinaSansITCStd Book"/>
        </w:rPr>
        <w:t>Auftrag her soziale Distanzierung trotz körperlichen Abstands überwinden will.</w:t>
      </w:r>
    </w:p>
  </w:footnote>
  <w:footnote w:id="3">
    <w:p w:rsidR="00485D45" w:rsidRPr="00485D45" w:rsidRDefault="00485D45" w:rsidP="00485D45">
      <w:pPr>
        <w:pStyle w:val="Funotentext"/>
        <w:rPr>
          <w:rFonts w:ascii="OfficinaSansITCStd Book" w:hAnsi="OfficinaSansITCStd Book"/>
        </w:rPr>
      </w:pPr>
      <w:r w:rsidRPr="00485D45">
        <w:rPr>
          <w:rStyle w:val="Funotenzeichen"/>
          <w:rFonts w:ascii="OfficinaSansITCStd Book" w:hAnsi="OfficinaSansITCStd Book"/>
        </w:rPr>
        <w:footnoteRef/>
      </w:r>
      <w:r w:rsidRPr="00485D45">
        <w:rPr>
          <w:rFonts w:ascii="OfficinaSansITCStd Book" w:hAnsi="OfficinaSansITCStd Book"/>
        </w:rPr>
        <w:t xml:space="preserve"> Die Idee findet sich in: GOTTESDIENSTE FEIERN IN ZEITEN DER CORONA-PANDEMIE. Eine Handreichung f</w:t>
      </w:r>
      <w:r w:rsidR="005B0BEB">
        <w:rPr>
          <w:rFonts w:ascii="OfficinaSansITCStd Book" w:hAnsi="OfficinaSansITCStd Book"/>
        </w:rPr>
        <w:t>ü</w:t>
      </w:r>
      <w:r w:rsidRPr="00485D45">
        <w:rPr>
          <w:rFonts w:ascii="OfficinaSansITCStd Book" w:hAnsi="OfficinaSansITCStd Book"/>
        </w:rPr>
        <w:t xml:space="preserve">r die Gemeinden der Evangelisch-reformierten Kirche, S. 13, pdf-Dokument, Landeskirchenamt Stand: 6. Mai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3518C" w:rsidRDefault="00F3518C">
    <w:pPr>
      <w:pStyle w:val="Kopfzeil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0B4C"/>
    <w:multiLevelType w:val="hybridMultilevel"/>
    <w:tmpl w:val="FABED7FA"/>
    <w:lvl w:ilvl="0" w:tplc="D408EBF0">
      <w:start w:val="2"/>
      <w:numFmt w:val="bullet"/>
      <w:lvlText w:val="-"/>
      <w:lvlJc w:val="left"/>
      <w:pPr>
        <w:ind w:left="1060" w:hanging="360"/>
      </w:pPr>
      <w:rPr>
        <w:rFonts w:ascii="Times" w:eastAsiaTheme="minorHAnsi" w:hAnsi="Times" w:cs="Times New Roman (Textkörper CS)"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15:restartNumberingAfterBreak="0">
    <w:nsid w:val="097E50BD"/>
    <w:multiLevelType w:val="multilevel"/>
    <w:tmpl w:val="F27E6786"/>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1273DA"/>
    <w:multiLevelType w:val="multilevel"/>
    <w:tmpl w:val="F27E6786"/>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AD1DBE"/>
    <w:multiLevelType w:val="hybridMultilevel"/>
    <w:tmpl w:val="7F14B3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D722C0"/>
    <w:multiLevelType w:val="hybridMultilevel"/>
    <w:tmpl w:val="9A9012A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cs="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942E14"/>
    <w:multiLevelType w:val="multilevel"/>
    <w:tmpl w:val="F27E6786"/>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1D65FE"/>
    <w:multiLevelType w:val="hybridMultilevel"/>
    <w:tmpl w:val="15F6ED08"/>
    <w:lvl w:ilvl="0" w:tplc="04070001">
      <w:start w:val="1"/>
      <w:numFmt w:val="bullet"/>
      <w:lvlText w:val=""/>
      <w:lvlJc w:val="left"/>
      <w:pPr>
        <w:ind w:left="1260" w:hanging="360"/>
      </w:pPr>
      <w:rPr>
        <w:rFonts w:ascii="Symbol" w:hAnsi="Symbol" w:hint="default"/>
      </w:rPr>
    </w:lvl>
    <w:lvl w:ilvl="1" w:tplc="04070003">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7" w15:restartNumberingAfterBreak="0">
    <w:nsid w:val="293B074E"/>
    <w:multiLevelType w:val="hybridMultilevel"/>
    <w:tmpl w:val="95A2E932"/>
    <w:lvl w:ilvl="0" w:tplc="0B9CC83E">
      <w:numFmt w:val="bullet"/>
      <w:lvlText w:val="-"/>
      <w:lvlJc w:val="left"/>
      <w:pPr>
        <w:ind w:left="720" w:hanging="360"/>
      </w:pPr>
      <w:rPr>
        <w:rFonts w:ascii="Times" w:eastAsiaTheme="minorHAnsi" w:hAnsi="Times" w:cs="Times New Roman (Textkörper C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2B77A2"/>
    <w:multiLevelType w:val="multilevel"/>
    <w:tmpl w:val="F27E6786"/>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B9523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3EB7422"/>
    <w:multiLevelType w:val="hybridMultilevel"/>
    <w:tmpl w:val="F558C0D2"/>
    <w:lvl w:ilvl="0" w:tplc="04070001">
      <w:start w:val="1"/>
      <w:numFmt w:val="bullet"/>
      <w:lvlText w:val=""/>
      <w:lvlJc w:val="left"/>
      <w:pPr>
        <w:ind w:left="1260" w:hanging="360"/>
      </w:pPr>
      <w:rPr>
        <w:rFonts w:ascii="Symbol" w:hAnsi="Symbol" w:cs="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cs="Wingdings" w:hint="default"/>
      </w:rPr>
    </w:lvl>
    <w:lvl w:ilvl="3" w:tplc="04070001" w:tentative="1">
      <w:start w:val="1"/>
      <w:numFmt w:val="bullet"/>
      <w:lvlText w:val=""/>
      <w:lvlJc w:val="left"/>
      <w:pPr>
        <w:ind w:left="3420" w:hanging="360"/>
      </w:pPr>
      <w:rPr>
        <w:rFonts w:ascii="Symbol" w:hAnsi="Symbol" w:cs="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cs="Wingdings" w:hint="default"/>
      </w:rPr>
    </w:lvl>
    <w:lvl w:ilvl="6" w:tplc="04070001" w:tentative="1">
      <w:start w:val="1"/>
      <w:numFmt w:val="bullet"/>
      <w:lvlText w:val=""/>
      <w:lvlJc w:val="left"/>
      <w:pPr>
        <w:ind w:left="5580" w:hanging="360"/>
      </w:pPr>
      <w:rPr>
        <w:rFonts w:ascii="Symbol" w:hAnsi="Symbol" w:cs="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cs="Wingdings" w:hint="default"/>
      </w:rPr>
    </w:lvl>
  </w:abstractNum>
  <w:abstractNum w:abstractNumId="11" w15:restartNumberingAfterBreak="0">
    <w:nsid w:val="350C4AC8"/>
    <w:multiLevelType w:val="hybridMultilevel"/>
    <w:tmpl w:val="67048330"/>
    <w:lvl w:ilvl="0" w:tplc="3AF6718C">
      <w:start w:val="2"/>
      <w:numFmt w:val="bullet"/>
      <w:lvlText w:val="-"/>
      <w:lvlJc w:val="left"/>
      <w:pPr>
        <w:ind w:left="1060" w:hanging="360"/>
      </w:pPr>
      <w:rPr>
        <w:rFonts w:ascii="Times" w:eastAsiaTheme="minorHAnsi" w:hAnsi="Times" w:cs="Times New Roman (Textkörper CS)"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471B19D4"/>
    <w:multiLevelType w:val="multilevel"/>
    <w:tmpl w:val="73CCBA2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B6D6A36"/>
    <w:multiLevelType w:val="hybridMultilevel"/>
    <w:tmpl w:val="2C40DD88"/>
    <w:lvl w:ilvl="0" w:tplc="3716A01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489373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6DB378C"/>
    <w:multiLevelType w:val="multilevel"/>
    <w:tmpl w:val="F27E6786"/>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9D9715C"/>
    <w:multiLevelType w:val="hybridMultilevel"/>
    <w:tmpl w:val="4502F1BC"/>
    <w:lvl w:ilvl="0" w:tplc="04070001">
      <w:start w:val="1"/>
      <w:numFmt w:val="bullet"/>
      <w:lvlText w:val=""/>
      <w:lvlJc w:val="left"/>
      <w:pPr>
        <w:ind w:left="1440" w:hanging="360"/>
      </w:pPr>
      <w:rPr>
        <w:rFonts w:ascii="Symbol" w:hAnsi="Symbol" w:cs="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77402B81"/>
    <w:multiLevelType w:val="multilevel"/>
    <w:tmpl w:val="73CCBA2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6"/>
  </w:num>
  <w:num w:numId="4">
    <w:abstractNumId w:val="10"/>
  </w:num>
  <w:num w:numId="5">
    <w:abstractNumId w:val="9"/>
  </w:num>
  <w:num w:numId="6">
    <w:abstractNumId w:val="2"/>
  </w:num>
  <w:num w:numId="7">
    <w:abstractNumId w:val="4"/>
  </w:num>
  <w:num w:numId="8">
    <w:abstractNumId w:val="3"/>
  </w:num>
  <w:num w:numId="9">
    <w:abstractNumId w:val="17"/>
  </w:num>
  <w:num w:numId="10">
    <w:abstractNumId w:val="12"/>
  </w:num>
  <w:num w:numId="11">
    <w:abstractNumId w:val="1"/>
  </w:num>
  <w:num w:numId="12">
    <w:abstractNumId w:val="5"/>
  </w:num>
  <w:num w:numId="13">
    <w:abstractNumId w:val="13"/>
  </w:num>
  <w:num w:numId="14">
    <w:abstractNumId w:val="8"/>
  </w:num>
  <w:num w:numId="15">
    <w:abstractNumId w:val="15"/>
  </w:num>
  <w:num w:numId="16">
    <w:abstractNumId w:val="7"/>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23A2"/>
    <w:rsid w:val="00020B15"/>
    <w:rsid w:val="0002259E"/>
    <w:rsid w:val="00024E80"/>
    <w:rsid w:val="000374CD"/>
    <w:rsid w:val="00054574"/>
    <w:rsid w:val="000554E6"/>
    <w:rsid w:val="00065377"/>
    <w:rsid w:val="00067709"/>
    <w:rsid w:val="00090FC5"/>
    <w:rsid w:val="000A2E40"/>
    <w:rsid w:val="000B39AE"/>
    <w:rsid w:val="000B7D37"/>
    <w:rsid w:val="000C30D1"/>
    <w:rsid w:val="00100290"/>
    <w:rsid w:val="00121959"/>
    <w:rsid w:val="00141881"/>
    <w:rsid w:val="00145E17"/>
    <w:rsid w:val="00150194"/>
    <w:rsid w:val="00173A03"/>
    <w:rsid w:val="00174899"/>
    <w:rsid w:val="001C2784"/>
    <w:rsid w:val="001C6AA7"/>
    <w:rsid w:val="001F1975"/>
    <w:rsid w:val="002474B8"/>
    <w:rsid w:val="002B6AB7"/>
    <w:rsid w:val="002D219D"/>
    <w:rsid w:val="002E1CE5"/>
    <w:rsid w:val="0036588A"/>
    <w:rsid w:val="00373885"/>
    <w:rsid w:val="003942B2"/>
    <w:rsid w:val="003E5DE0"/>
    <w:rsid w:val="00424417"/>
    <w:rsid w:val="004330C7"/>
    <w:rsid w:val="004532C7"/>
    <w:rsid w:val="00476B34"/>
    <w:rsid w:val="00477159"/>
    <w:rsid w:val="00485D45"/>
    <w:rsid w:val="004C1A6F"/>
    <w:rsid w:val="004D1FF5"/>
    <w:rsid w:val="004F45C6"/>
    <w:rsid w:val="005129D9"/>
    <w:rsid w:val="00534393"/>
    <w:rsid w:val="00537D82"/>
    <w:rsid w:val="005544C6"/>
    <w:rsid w:val="00576BF4"/>
    <w:rsid w:val="005B0BEB"/>
    <w:rsid w:val="005B67F4"/>
    <w:rsid w:val="005D3A3A"/>
    <w:rsid w:val="005E1E24"/>
    <w:rsid w:val="00622A82"/>
    <w:rsid w:val="00635253"/>
    <w:rsid w:val="00657E74"/>
    <w:rsid w:val="00681C41"/>
    <w:rsid w:val="006F61F8"/>
    <w:rsid w:val="00700756"/>
    <w:rsid w:val="00725BF9"/>
    <w:rsid w:val="0075397F"/>
    <w:rsid w:val="00757505"/>
    <w:rsid w:val="007817C3"/>
    <w:rsid w:val="00795C5D"/>
    <w:rsid w:val="007B411A"/>
    <w:rsid w:val="007B5F30"/>
    <w:rsid w:val="007E737F"/>
    <w:rsid w:val="00882DDA"/>
    <w:rsid w:val="008D11BE"/>
    <w:rsid w:val="008E1840"/>
    <w:rsid w:val="008E4D4A"/>
    <w:rsid w:val="009066E7"/>
    <w:rsid w:val="009105EA"/>
    <w:rsid w:val="009118B1"/>
    <w:rsid w:val="009261B0"/>
    <w:rsid w:val="0093706B"/>
    <w:rsid w:val="009457B9"/>
    <w:rsid w:val="00977310"/>
    <w:rsid w:val="009940B3"/>
    <w:rsid w:val="009B0A67"/>
    <w:rsid w:val="009D23A2"/>
    <w:rsid w:val="009D44CE"/>
    <w:rsid w:val="009D4D16"/>
    <w:rsid w:val="009F114D"/>
    <w:rsid w:val="00A20DB8"/>
    <w:rsid w:val="00A4310D"/>
    <w:rsid w:val="00A95E92"/>
    <w:rsid w:val="00AB2077"/>
    <w:rsid w:val="00AC56E7"/>
    <w:rsid w:val="00AD1475"/>
    <w:rsid w:val="00AE1D12"/>
    <w:rsid w:val="00B00CC6"/>
    <w:rsid w:val="00B26258"/>
    <w:rsid w:val="00B613B0"/>
    <w:rsid w:val="00B71EF2"/>
    <w:rsid w:val="00B838A6"/>
    <w:rsid w:val="00B86F33"/>
    <w:rsid w:val="00BB3AFC"/>
    <w:rsid w:val="00BB5477"/>
    <w:rsid w:val="00BB5DC5"/>
    <w:rsid w:val="00BE0D87"/>
    <w:rsid w:val="00BF737A"/>
    <w:rsid w:val="00C15391"/>
    <w:rsid w:val="00C21BFB"/>
    <w:rsid w:val="00C55925"/>
    <w:rsid w:val="00C65A71"/>
    <w:rsid w:val="00C746A7"/>
    <w:rsid w:val="00CA05A0"/>
    <w:rsid w:val="00CF4B04"/>
    <w:rsid w:val="00D84F76"/>
    <w:rsid w:val="00D93B60"/>
    <w:rsid w:val="00DA1DC0"/>
    <w:rsid w:val="00DC08F3"/>
    <w:rsid w:val="00E07A05"/>
    <w:rsid w:val="00E231ED"/>
    <w:rsid w:val="00E61838"/>
    <w:rsid w:val="00E6189A"/>
    <w:rsid w:val="00E700CA"/>
    <w:rsid w:val="00EA2245"/>
    <w:rsid w:val="00EA4ADF"/>
    <w:rsid w:val="00EA6F23"/>
    <w:rsid w:val="00EA7437"/>
    <w:rsid w:val="00EA79FD"/>
    <w:rsid w:val="00EB4398"/>
    <w:rsid w:val="00F0653D"/>
    <w:rsid w:val="00F3518C"/>
    <w:rsid w:val="00F74BAC"/>
    <w:rsid w:val="00FD0D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E2A65"/>
  <w15:docId w15:val="{CE128213-CBE1-2243-8744-59C60DDD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00CA"/>
  </w:style>
  <w:style w:type="paragraph" w:styleId="berschrift1">
    <w:name w:val="heading 1"/>
    <w:basedOn w:val="Standard"/>
    <w:next w:val="Standard"/>
    <w:link w:val="berschrift1Zchn"/>
    <w:uiPriority w:val="9"/>
    <w:qFormat/>
    <w:rsid w:val="00BE0D87"/>
    <w:pPr>
      <w:keepNext/>
      <w:keepLines/>
      <w:spacing w:before="240" w:after="0"/>
      <w:outlineLvl w:val="0"/>
    </w:pPr>
    <w:rPr>
      <w:rFonts w:ascii="OfficinaSansITCStd Book" w:eastAsiaTheme="majorEastAsia" w:hAnsi="OfficinaSansITCStd Book" w:cstheme="majorBidi"/>
      <w:sz w:val="32"/>
      <w:szCs w:val="32"/>
    </w:rPr>
  </w:style>
  <w:style w:type="paragraph" w:styleId="berschrift2">
    <w:name w:val="heading 2"/>
    <w:basedOn w:val="Standard"/>
    <w:next w:val="Standard"/>
    <w:link w:val="berschrift2Zchn"/>
    <w:uiPriority w:val="9"/>
    <w:unhideWhenUsed/>
    <w:qFormat/>
    <w:rsid w:val="00065377"/>
    <w:pPr>
      <w:keepNext/>
      <w:keepLines/>
      <w:spacing w:before="40" w:after="0"/>
      <w:ind w:left="709" w:hanging="709"/>
      <w:outlineLvl w:val="1"/>
    </w:pPr>
    <w:rPr>
      <w:rFonts w:ascii="OfficinaSansITCStd Book" w:eastAsiaTheme="majorEastAsia" w:hAnsi="OfficinaSansITCStd Book" w:cstheme="majorBidi"/>
      <w:sz w:val="26"/>
      <w:szCs w:val="26"/>
      <w:u w:val="single"/>
    </w:rPr>
  </w:style>
  <w:style w:type="paragraph" w:styleId="berschrift3">
    <w:name w:val="heading 3"/>
    <w:basedOn w:val="Standard"/>
    <w:next w:val="Standard"/>
    <w:link w:val="berschrift3Zchn"/>
    <w:uiPriority w:val="9"/>
    <w:unhideWhenUsed/>
    <w:qFormat/>
    <w:rsid w:val="009370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D23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D23A2"/>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BE0D87"/>
    <w:rPr>
      <w:rFonts w:ascii="OfficinaSansITCStd Book" w:eastAsiaTheme="majorEastAsia" w:hAnsi="OfficinaSansITCStd Book" w:cstheme="majorBidi"/>
      <w:sz w:val="32"/>
      <w:szCs w:val="32"/>
    </w:rPr>
  </w:style>
  <w:style w:type="paragraph" w:styleId="Listenabsatz">
    <w:name w:val="List Paragraph"/>
    <w:basedOn w:val="Standard"/>
    <w:uiPriority w:val="34"/>
    <w:qFormat/>
    <w:rsid w:val="009D23A2"/>
    <w:pPr>
      <w:ind w:left="720"/>
      <w:contextualSpacing/>
    </w:pPr>
  </w:style>
  <w:style w:type="character" w:styleId="Hyperlink">
    <w:name w:val="Hyperlink"/>
    <w:basedOn w:val="Absatz-Standardschriftart"/>
    <w:uiPriority w:val="99"/>
    <w:unhideWhenUsed/>
    <w:rsid w:val="00D93B60"/>
    <w:rPr>
      <w:color w:val="0000FF"/>
      <w:u w:val="single"/>
    </w:rPr>
  </w:style>
  <w:style w:type="character" w:customStyle="1" w:styleId="berschrift2Zchn">
    <w:name w:val="Überschrift 2 Zchn"/>
    <w:basedOn w:val="Absatz-Standardschriftart"/>
    <w:link w:val="berschrift2"/>
    <w:uiPriority w:val="9"/>
    <w:rsid w:val="00065377"/>
    <w:rPr>
      <w:rFonts w:ascii="OfficinaSansITCStd Book" w:eastAsiaTheme="majorEastAsia" w:hAnsi="OfficinaSansITCStd Book" w:cstheme="majorBidi"/>
      <w:sz w:val="26"/>
      <w:szCs w:val="26"/>
      <w:u w:val="single"/>
    </w:rPr>
  </w:style>
  <w:style w:type="paragraph" w:styleId="Sprechblasentext">
    <w:name w:val="Balloon Text"/>
    <w:basedOn w:val="Standard"/>
    <w:link w:val="SprechblasentextZchn"/>
    <w:uiPriority w:val="99"/>
    <w:semiHidden/>
    <w:unhideWhenUsed/>
    <w:rsid w:val="004C1A6F"/>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C1A6F"/>
    <w:rPr>
      <w:rFonts w:ascii="Times New Roman" w:hAnsi="Times New Roman" w:cs="Times New Roman"/>
      <w:sz w:val="18"/>
      <w:szCs w:val="18"/>
    </w:rPr>
  </w:style>
  <w:style w:type="paragraph" w:styleId="Dokumentstruktur">
    <w:name w:val="Document Map"/>
    <w:basedOn w:val="Standard"/>
    <w:link w:val="DokumentstrukturZchn"/>
    <w:uiPriority w:val="99"/>
    <w:semiHidden/>
    <w:unhideWhenUsed/>
    <w:rsid w:val="00BB5477"/>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BB5477"/>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93706B"/>
    <w:rPr>
      <w:rFonts w:asciiTheme="majorHAnsi" w:eastAsiaTheme="majorEastAsia" w:hAnsiTheme="majorHAnsi" w:cstheme="majorBidi"/>
      <w:color w:val="1F3763" w:themeColor="accent1" w:themeShade="7F"/>
      <w:sz w:val="24"/>
      <w:szCs w:val="24"/>
    </w:rPr>
  </w:style>
  <w:style w:type="character" w:styleId="BesuchterLink">
    <w:name w:val="FollowedHyperlink"/>
    <w:basedOn w:val="Absatz-Standardschriftart"/>
    <w:uiPriority w:val="99"/>
    <w:semiHidden/>
    <w:unhideWhenUsed/>
    <w:rsid w:val="00BB5DC5"/>
    <w:rPr>
      <w:color w:val="954F72" w:themeColor="followedHyperlink"/>
      <w:u w:val="single"/>
    </w:rPr>
  </w:style>
  <w:style w:type="character" w:customStyle="1" w:styleId="NichtaufgelsteErwhnung1">
    <w:name w:val="Nicht aufgelöste Erwähnung1"/>
    <w:basedOn w:val="Absatz-Standardschriftart"/>
    <w:uiPriority w:val="99"/>
    <w:rsid w:val="00BB5DC5"/>
    <w:rPr>
      <w:color w:val="605E5C"/>
      <w:shd w:val="clear" w:color="auto" w:fill="E1DFDD"/>
    </w:rPr>
  </w:style>
  <w:style w:type="paragraph" w:styleId="Kopfzeile">
    <w:name w:val="header"/>
    <w:basedOn w:val="Standard"/>
    <w:link w:val="KopfzeileZchn"/>
    <w:uiPriority w:val="99"/>
    <w:unhideWhenUsed/>
    <w:rsid w:val="00F351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518C"/>
  </w:style>
  <w:style w:type="paragraph" w:styleId="Fuzeile">
    <w:name w:val="footer"/>
    <w:basedOn w:val="Standard"/>
    <w:link w:val="FuzeileZchn"/>
    <w:uiPriority w:val="99"/>
    <w:unhideWhenUsed/>
    <w:rsid w:val="00F351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518C"/>
  </w:style>
  <w:style w:type="character" w:styleId="Funotenzeichen">
    <w:name w:val="footnote reference"/>
    <w:basedOn w:val="Absatz-Standardschriftart"/>
    <w:uiPriority w:val="99"/>
    <w:semiHidden/>
    <w:unhideWhenUsed/>
    <w:rsid w:val="00485D45"/>
    <w:rPr>
      <w:vertAlign w:val="superscript"/>
    </w:rPr>
  </w:style>
  <w:style w:type="paragraph" w:styleId="Funotentext">
    <w:name w:val="footnote text"/>
    <w:basedOn w:val="Standard"/>
    <w:link w:val="FunotentextZchn"/>
    <w:uiPriority w:val="99"/>
    <w:semiHidden/>
    <w:unhideWhenUsed/>
    <w:rsid w:val="00485D45"/>
    <w:pPr>
      <w:spacing w:after="0" w:line="240" w:lineRule="auto"/>
    </w:pPr>
    <w:rPr>
      <w:rFonts w:ascii="Times" w:hAnsi="Times" w:cs="Times New Roman (Textkörper CS)"/>
      <w:sz w:val="20"/>
      <w:szCs w:val="20"/>
    </w:rPr>
  </w:style>
  <w:style w:type="character" w:customStyle="1" w:styleId="FunotentextZchn">
    <w:name w:val="Fußnotentext Zchn"/>
    <w:basedOn w:val="Absatz-Standardschriftart"/>
    <w:link w:val="Funotentext"/>
    <w:uiPriority w:val="99"/>
    <w:semiHidden/>
    <w:rsid w:val="00485D45"/>
    <w:rPr>
      <w:rFonts w:ascii="Times" w:hAnsi="Times" w:cs="Times New Roman (Textkörper 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13618">
      <w:bodyDiv w:val="1"/>
      <w:marLeft w:val="0"/>
      <w:marRight w:val="0"/>
      <w:marTop w:val="0"/>
      <w:marBottom w:val="0"/>
      <w:divBdr>
        <w:top w:val="none" w:sz="0" w:space="0" w:color="auto"/>
        <w:left w:val="none" w:sz="0" w:space="0" w:color="auto"/>
        <w:bottom w:val="none" w:sz="0" w:space="0" w:color="auto"/>
        <w:right w:val="none" w:sz="0" w:space="0" w:color="auto"/>
      </w:divBdr>
    </w:div>
    <w:div w:id="879822316">
      <w:bodyDiv w:val="1"/>
      <w:marLeft w:val="0"/>
      <w:marRight w:val="0"/>
      <w:marTop w:val="0"/>
      <w:marBottom w:val="0"/>
      <w:divBdr>
        <w:top w:val="none" w:sz="0" w:space="0" w:color="auto"/>
        <w:left w:val="none" w:sz="0" w:space="0" w:color="auto"/>
        <w:bottom w:val="none" w:sz="0" w:space="0" w:color="auto"/>
        <w:right w:val="none" w:sz="0" w:space="0" w:color="auto"/>
      </w:divBdr>
    </w:div>
    <w:div w:id="1384209042">
      <w:bodyDiv w:val="1"/>
      <w:marLeft w:val="0"/>
      <w:marRight w:val="0"/>
      <w:marTop w:val="0"/>
      <w:marBottom w:val="0"/>
      <w:divBdr>
        <w:top w:val="none" w:sz="0" w:space="0" w:color="auto"/>
        <w:left w:val="none" w:sz="0" w:space="0" w:color="auto"/>
        <w:bottom w:val="none" w:sz="0" w:space="0" w:color="auto"/>
        <w:right w:val="none" w:sz="0" w:space="0" w:color="auto"/>
      </w:divBdr>
    </w:div>
    <w:div w:id="1411272777">
      <w:bodyDiv w:val="1"/>
      <w:marLeft w:val="0"/>
      <w:marRight w:val="0"/>
      <w:marTop w:val="0"/>
      <w:marBottom w:val="0"/>
      <w:divBdr>
        <w:top w:val="none" w:sz="0" w:space="0" w:color="auto"/>
        <w:left w:val="none" w:sz="0" w:space="0" w:color="auto"/>
        <w:bottom w:val="none" w:sz="0" w:space="0" w:color="auto"/>
        <w:right w:val="none" w:sz="0" w:space="0" w:color="auto"/>
      </w:divBdr>
    </w:div>
    <w:div w:id="146211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989A3-000A-46F7-BED6-4BAAC987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1161</Words>
  <Characters>7320</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Schwarz</dc:creator>
  <cp:lastModifiedBy>Microsoft Office-Benutzer</cp:lastModifiedBy>
  <cp:revision>6</cp:revision>
  <cp:lastPrinted>2020-05-15T10:30:00Z</cp:lastPrinted>
  <dcterms:created xsi:type="dcterms:W3CDTF">2020-05-15T06:44:00Z</dcterms:created>
  <dcterms:modified xsi:type="dcterms:W3CDTF">2020-05-15T10:30:00Z</dcterms:modified>
</cp:coreProperties>
</file>