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ab/>
      </w:r>
      <w:r>
        <w:rPr/>
        <w:drawing>
          <wp:inline distT="0" distB="0" distL="0" distR="0">
            <wp:extent cx="1440180" cy="746125"/>
            <wp:effectExtent l="0" t="0" r="0" b="0"/>
            <wp:docPr id="1" name="Bild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color w:themeColor="background1" w:themeShade="80" w:val="808080"/>
          <w:sz w:val="18"/>
          <w:szCs w:val="18"/>
        </w:rPr>
      </w:pPr>
      <w:r>
        <w:rPr>
          <w:color w:themeColor="background1" w:themeShade="80" w:val="808080"/>
          <w:sz w:val="18"/>
          <w:szCs w:val="18"/>
        </w:rPr>
        <w:t>Fachkommission</w:t>
        <w:br/>
        <w:t>für Gottesdienst und Agende</w:t>
      </w:r>
    </w:p>
    <w:p>
      <w:pPr>
        <w:pStyle w:val="Normal"/>
        <w:spacing w:before="60" w:after="0"/>
        <w:jc w:val="right"/>
        <w:rPr>
          <w:color w:themeColor="background1" w:themeShade="80" w:val="808080"/>
          <w:sz w:val="18"/>
          <w:szCs w:val="18"/>
        </w:rPr>
      </w:pPr>
      <w:r>
        <w:rPr>
          <w:color w:themeColor="background1" w:themeShade="80" w:val="808080"/>
          <w:sz w:val="18"/>
          <w:szCs w:val="18"/>
        </w:rPr>
        <w:t>Zentralkonferenz in Deutschland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rPr/>
      </w:pPr>
      <w:r>
        <w:rPr>
          <w:szCs w:val="40"/>
        </w:rPr>
        <w:t>Mahlfeier – Einsatzstück Gedenk</w:t>
      </w:r>
      <w:r>
        <w:rPr>
          <w:szCs w:val="40"/>
        </w:rPr>
        <w:t>en</w:t>
      </w:r>
      <w:r>
        <w:rPr>
          <w:szCs w:val="40"/>
        </w:rPr>
        <w:t xml:space="preserve"> I</w:t>
      </w:r>
      <w:r>
        <w:rPr>
          <w:szCs w:val="40"/>
        </w:rPr>
        <w:t>I</w:t>
      </w:r>
    </w:p>
    <w:p>
      <w:pPr>
        <w:pStyle w:val="Rubrik"/>
        <w:spacing w:before="0" w:after="0"/>
        <w:rPr/>
      </w:pPr>
      <w:bookmarkStart w:id="0" w:name="_GoBack"/>
      <w:bookmarkEnd w:id="0"/>
      <w:r>
        <w:rPr/>
        <w:t>im Gottesdienstteil III „teilen – Gott verbindet uns miteinander“</w:t>
      </w:r>
    </w:p>
    <w:p>
      <w:pPr>
        <w:pStyle w:val="Heading2"/>
        <w:rPr/>
      </w:pPr>
      <w:r>
        <w:rPr/>
        <w:t>[ … ]</w:t>
      </w:r>
    </w:p>
    <w:p>
      <w:pPr>
        <w:pStyle w:val="Heading3"/>
        <w:rPr>
          <w:szCs w:val="24"/>
        </w:rPr>
      </w:pPr>
      <w:r>
        <w:rPr/>
        <w:t>Tischsegen</w:t>
      </w:r>
    </w:p>
    <w:p>
      <w:pPr>
        <w:pStyle w:val="Normal"/>
        <w:ind w:hanging="567" w:left="567"/>
        <w:rPr>
          <w:color w:val="808080"/>
        </w:rPr>
      </w:pPr>
      <w:r>
        <w:rPr>
          <w:color w:val="808080"/>
          <w:szCs w:val="24"/>
        </w:rPr>
        <w:t>L</w:t>
        <w:tab/>
        <w:t>Der Herr sei mit euch.</w:t>
      </w:r>
    </w:p>
    <w:p>
      <w:pPr>
        <w:pStyle w:val="Normal"/>
        <w:ind w:hanging="567" w:left="567"/>
        <w:rPr>
          <w:color w:val="808080"/>
        </w:rPr>
      </w:pPr>
      <w:r>
        <w:rPr>
          <w:color w:val="808080"/>
          <w:szCs w:val="24"/>
        </w:rPr>
        <w:t>G</w:t>
        <w:tab/>
        <w:t>Und auch mit dir.</w:t>
      </w:r>
    </w:p>
    <w:p>
      <w:pPr>
        <w:pStyle w:val="Normal"/>
        <w:ind w:hanging="567" w:left="567"/>
        <w:rPr>
          <w:color w:val="808080"/>
          <w:sz w:val="16"/>
          <w:szCs w:val="24"/>
        </w:rPr>
      </w:pPr>
      <w:r>
        <w:rPr>
          <w:color w:val="808080"/>
          <w:sz w:val="16"/>
          <w:szCs w:val="24"/>
        </w:rPr>
      </w:r>
    </w:p>
    <w:p>
      <w:pPr>
        <w:pStyle w:val="Normal"/>
        <w:ind w:hanging="567" w:left="567"/>
        <w:rPr>
          <w:color w:val="808080"/>
        </w:rPr>
      </w:pPr>
      <w:r>
        <w:rPr>
          <w:color w:val="808080"/>
          <w:szCs w:val="24"/>
        </w:rPr>
        <w:t>L</w:t>
        <w:tab/>
        <w:t>Erhebt eure Herzen.</w:t>
      </w:r>
    </w:p>
    <w:p>
      <w:pPr>
        <w:pStyle w:val="Normal"/>
        <w:ind w:hanging="567" w:left="567"/>
        <w:rPr>
          <w:color w:val="808080"/>
        </w:rPr>
      </w:pPr>
      <w:r>
        <w:rPr>
          <w:color w:val="808080"/>
          <w:szCs w:val="24"/>
        </w:rPr>
        <w:t>G</w:t>
        <w:tab/>
        <w:t>Wir erheben sie zum Herrn.</w:t>
      </w:r>
    </w:p>
    <w:p>
      <w:pPr>
        <w:pStyle w:val="Normal"/>
        <w:ind w:hanging="567" w:left="567"/>
        <w:rPr>
          <w:color w:val="808080"/>
        </w:rPr>
      </w:pPr>
      <w:r>
        <w:rPr>
          <w:color w:val="808080"/>
          <w:szCs w:val="24"/>
        </w:rPr>
        <w:t>L</w:t>
        <w:tab/>
        <w:t>Lasst uns Dank sagen dem Herrn, unserem Gott.</w:t>
      </w:r>
    </w:p>
    <w:p>
      <w:pPr>
        <w:pStyle w:val="Normal"/>
        <w:ind w:hanging="567" w:left="567"/>
        <w:rPr>
          <w:color w:val="808080"/>
        </w:rPr>
      </w:pPr>
      <w:r>
        <w:rPr>
          <w:color w:val="808080"/>
          <w:szCs w:val="24"/>
        </w:rPr>
        <w:t>G</w:t>
        <w:tab/>
        <w:t>Es ist würdig und recht, Lob und Dank darzubringen.</w:t>
      </w:r>
    </w:p>
    <w:p>
      <w:pPr>
        <w:pStyle w:val="Normal"/>
        <w:ind w:hanging="567" w:left="567"/>
        <w:rPr>
          <w:color w:val="808080"/>
          <w:szCs w:val="24"/>
        </w:rPr>
      </w:pPr>
      <w:r>
        <w:rPr>
          <w:color w:val="808080"/>
          <w:szCs w:val="24"/>
        </w:rPr>
      </w:r>
    </w:p>
    <w:p>
      <w:pPr>
        <w:pStyle w:val="Normal"/>
        <w:spacing w:before="0" w:after="113"/>
        <w:ind w:hanging="567" w:left="567"/>
        <w:rPr>
          <w:szCs w:val="24"/>
        </w:rPr>
      </w:pPr>
      <w:r>
        <w:rPr>
          <w:szCs w:val="24"/>
        </w:rPr>
        <w:t>L</w:t>
        <w:tab/>
        <w:t>Heilsam ist es und gut,</w:t>
        <w:br/>
        <w:t>dass wir dich, ewiger Gott,</w:t>
        <w:br/>
        <w:t>zu allen Zeiten und an allen Orten loben und dir danken.</w:t>
        <w:br/>
        <w:t>Du hast deinen Geschöpfen auf der Erde Heimat geschenkt.</w:t>
        <w:br/>
        <w:t>Immer wieder hast du Menschen gerufen</w:t>
        <w:br/>
        <w:t>und sie sind deinem Ruf gefolgt,</w:t>
        <w:br/>
        <w:t>so wie Abraham und Sara,</w:t>
        <w:br/>
        <w:t>wie Maria und Josef,</w:t>
        <w:br/>
        <w:t>wie unserer Mütter und Väter.</w:t>
        <w:br/>
      </w:r>
      <w:r>
        <w:rPr>
          <w:sz w:val="16"/>
          <w:szCs w:val="24"/>
        </w:rPr>
        <w:br/>
      </w:r>
      <w:r>
        <w:rPr>
          <w:szCs w:val="24"/>
        </w:rPr>
        <w:t>Du bist der Gott unserer Kirche und unserer Gemeinden, der Gott von N.N.</w:t>
      </w:r>
    </w:p>
    <w:p>
      <w:pPr>
        <w:pStyle w:val="Rubrik"/>
        <w:rPr/>
      </w:pPr>
      <w:r>
        <w:rPr/>
        <w:t>Hier können die Verstorbenen des vergangenen Kirchenjahres eingefügt werden.</w:t>
      </w:r>
    </w:p>
    <w:p>
      <w:pPr>
        <w:pStyle w:val="Normal"/>
        <w:spacing w:before="0" w:after="0"/>
        <w:ind w:hanging="0" w:left="567"/>
        <w:rPr/>
      </w:pPr>
      <w:r>
        <w:rPr>
          <w:szCs w:val="24"/>
        </w:rPr>
        <w:t>Du bist der Gott der Generationen,</w:t>
        <w:br/>
        <w:t>die vor uns waren und noch kommen werden.</w:t>
        <w:br/>
        <w:t>Darum preisen wir dich mit allen,</w:t>
        <w:br/>
        <w:t>die uns vorausgegangen sind im Glauben,</w:t>
        <w:br/>
        <w:t>und singen das Lob deiner Herrlichkeit: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Liedangabe"/>
        <w:spacing w:before="0" w:after="0"/>
        <w:rPr>
          <w:rStyle w:val="Stellenangabe"/>
          <w:sz w:val="24"/>
        </w:rPr>
      </w:pPr>
      <w:r>
        <w:rPr/>
        <w:t>EM 472</w:t>
        <w:tab/>
        <w:t>Heilig, heilig, heilig</w:t>
      </w:r>
    </w:p>
    <w:p>
      <w:pPr>
        <w:pStyle w:val="Normal"/>
        <w:ind w:hanging="567" w:left="567"/>
        <w:rPr>
          <w:szCs w:val="24"/>
        </w:rPr>
      </w:pPr>
      <w:r>
        <w:rPr>
          <w:szCs w:val="24"/>
        </w:rPr>
      </w:r>
    </w:p>
    <w:p>
      <w:pPr>
        <w:pStyle w:val="Normal"/>
        <w:spacing w:before="0" w:after="120"/>
        <w:ind w:hanging="567" w:left="567"/>
        <w:rPr>
          <w:szCs w:val="24"/>
        </w:rPr>
      </w:pPr>
      <w:r>
        <w:rPr>
          <w:szCs w:val="24"/>
        </w:rPr>
        <w:t>L</w:t>
        <w:tab/>
        <w:t>Ja, heilig bist du und gesegnet ist Jesus Christus.</w:t>
        <w:br/>
        <w:t>Er ging zu den Verlorenen,</w:t>
        <w:br/>
        <w:t>den Leidtragenden, den Hoffnungslosen.</w:t>
        <w:br/>
        <w:t xml:space="preserve">Durch Jesus lädst du, Gott, uns an deinen Tisch. </w:t>
      </w:r>
    </w:p>
    <w:p>
      <w:pPr>
        <w:pStyle w:val="Normal"/>
        <w:spacing w:before="0" w:after="120"/>
        <w:ind w:hanging="0" w:left="567"/>
        <w:rPr>
          <w:szCs w:val="24"/>
        </w:rPr>
      </w:pPr>
      <w:r>
        <w:rPr>
          <w:szCs w:val="24"/>
        </w:rPr>
        <w:t>So wie dein Sohn Jesus es damals schon tat, als er mit seinen Jüngern zusammensaß:</w:t>
      </w:r>
    </w:p>
    <w:p>
      <w:pPr>
        <w:pStyle w:val="Normal"/>
        <w:spacing w:before="0" w:after="120"/>
        <w:ind w:hanging="0" w:left="567"/>
        <w:rPr>
          <w:szCs w:val="24"/>
        </w:rPr>
      </w:pPr>
      <w:r>
        <w:rPr>
          <w:szCs w:val="24"/>
        </w:rPr>
        <w:t xml:space="preserve">Da nahm </w:t>
      </w:r>
      <w:r>
        <w:rPr>
          <w:szCs w:val="24"/>
        </w:rPr>
        <w:t xml:space="preserve">er </w:t>
      </w:r>
      <w:r>
        <w:rPr>
          <w:szCs w:val="24"/>
        </w:rPr>
        <w:t>das Brot beim Essen.</w:t>
        <w:br/>
        <w:t>Er sprach das Dankgebet,</w:t>
        <w:br/>
        <w:t>brach das Brot in Stücke und sagte:</w:t>
        <w:br/>
        <w:t>„Das ist mein Leib für euch.</w:t>
        <w:br/>
        <w:t>Tut das immer wieder zur Erinnerung an mich.“</w:t>
      </w:r>
    </w:p>
    <w:p>
      <w:pPr>
        <w:pStyle w:val="Normal"/>
        <w:spacing w:before="0" w:after="120"/>
        <w:ind w:hanging="0" w:left="567"/>
        <w:rPr>
          <w:szCs w:val="24"/>
        </w:rPr>
      </w:pPr>
      <w:r>
        <w:rPr>
          <w:szCs w:val="24"/>
        </w:rPr>
        <w:t>Nach dem Essen nahm Jesus den Kelch und sagte:</w:t>
        <w:br/>
        <w:t>Dieser Kelch steht für den neuen Bund,</w:t>
        <w:br/>
        <w:t>den Gott mit den Menschen schließt.</w:t>
        <w:br/>
        <w:t>Er kommt zustande durch mein Blut.</w:t>
        <w:br/>
        <w:t>Tut das immer wieder, sooft ihr aus dem Kelch trinkt,</w:t>
        <w:br/>
        <w:t>zur Erinnerung an mich.“</w:t>
      </w:r>
    </w:p>
    <w:p>
      <w:pPr>
        <w:pStyle w:val="Normal"/>
        <w:spacing w:before="0" w:after="120"/>
        <w:ind w:hanging="567" w:left="567"/>
        <w:rPr>
          <w:szCs w:val="24"/>
        </w:rPr>
      </w:pPr>
      <w:r>
        <w:rPr>
          <w:szCs w:val="24"/>
        </w:rPr>
        <w:tab/>
        <w:t>Dreieiniger,</w:t>
        <w:br/>
        <w:t>wenn wir heute das Brot brechen und den Kelch segnen, vertrauen wir darauf, dass Christus wieder zu uns kommt. Ja, wir verkünden das Geheimnis des Glaubens: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Liedangabe"/>
        <w:spacing w:before="0" w:after="0"/>
        <w:rPr>
          <w:rStyle w:val="Stellenangabe"/>
          <w:sz w:val="24"/>
        </w:rPr>
      </w:pPr>
      <w:r>
        <w:rPr/>
        <w:t>EM 4</w:t>
      </w:r>
      <w:r>
        <w:rPr/>
        <w:t>8</w:t>
      </w:r>
      <w:r>
        <w:rPr/>
        <w:t>2</w:t>
        <w:tab/>
      </w:r>
      <w:r>
        <w:rPr/>
        <w:t>Wir preisen deinen Tod</w:t>
      </w:r>
    </w:p>
    <w:p>
      <w:pPr>
        <w:pStyle w:val="Normal"/>
        <w:ind w:hanging="567" w:left="567"/>
        <w:rPr>
          <w:szCs w:val="24"/>
        </w:rPr>
      </w:pPr>
      <w:r>
        <w:rPr>
          <w:szCs w:val="24"/>
        </w:rPr>
      </w:r>
    </w:p>
    <w:p>
      <w:pPr>
        <w:pStyle w:val="Normal"/>
        <w:spacing w:before="0" w:after="120"/>
        <w:ind w:hanging="0" w:left="567"/>
        <w:rPr>
          <w:szCs w:val="24"/>
        </w:rPr>
      </w:pPr>
      <w:r>
        <w:rPr>
          <w:szCs w:val="24"/>
        </w:rPr>
        <w:t>Sende deine Heilige Geistkraft.</w:t>
        <w:br/>
        <w:t>Sie wird uns verwandeln, wie sie diese Gaben verwandelt:</w:t>
        <w:br/>
        <w:br/>
        <w:t>Das Brot wird zum Brot des Lebens.</w:t>
        <w:br/>
        <w:t>Der Kelch wird zum Kelch des Heils.</w:t>
      </w:r>
    </w:p>
    <w:p>
      <w:pPr>
        <w:pStyle w:val="Normal"/>
        <w:spacing w:before="0" w:after="120"/>
        <w:ind w:hanging="0" w:left="567"/>
        <w:rPr>
          <w:szCs w:val="24"/>
        </w:rPr>
      </w:pPr>
      <w:r>
        <w:rPr>
          <w:szCs w:val="24"/>
        </w:rPr>
        <w:t>Dein Geist verbindet uns mit Christus,</w:t>
      </w:r>
      <w:r>
        <w:rPr>
          <w:szCs w:val="24"/>
        </w:rPr>
        <w:br/>
      </w:r>
      <w:r>
        <w:rPr>
          <w:szCs w:val="24"/>
        </w:rPr>
        <w:t>verbindet uns untereinander,</w:t>
        <w:br/>
        <w:t>verbindet uns mit der Schöpfung.</w:t>
        <w:br/>
        <w:br/>
        <w:t>Wir gehören zur Gemeinschaft aller Menschen zu allen Zeiten, die deinem Ruf gefolgt sind.</w:t>
        <w:br/>
        <w:t>Diese Gemeinschaft ist wie eine Wolke,</w:t>
        <w:br/>
        <w:t>aus der Segen auf die Erde regnet,</w:t>
        <w:br/>
        <w:t>bis Christus sichtbar wiederkommt.</w:t>
        <w:br/>
        <w:t>Dann lädt er uns ein zum Festmahl in Gottes neuer Welt.</w:t>
        <w:br/>
        <w:br/>
        <w:t>Heute und immer ehren wir dich, Ewiger.</w:t>
        <w:br/>
        <w:t>Dein Geist führt alles Geschaffene zur Vollendung.</w:t>
      </w:r>
    </w:p>
    <w:p>
      <w:pPr>
        <w:pStyle w:val="Heading2"/>
        <w:spacing w:before="480" w:after="240"/>
        <w:rPr/>
      </w:pPr>
      <w:r>
        <w:rPr/>
        <w:t>[ … ]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8391" w:h="11906"/>
      <w:pgMar w:left="1134" w:right="680" w:gutter="0" w:header="425" w:top="680" w:footer="851" w:bottom="90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ew York">
    <w:charset w:val="01"/>
    <w:family w:val="roman"/>
    <w:pitch w:val="variable"/>
  </w:font>
  <w:font w:name="OfficinaSansITCStd Book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5323094"/>
    </w:sdtPr>
    <w:sdtContent>
      <w:p>
        <w:pPr>
          <w:pStyle w:val="Footer"/>
          <w:tabs>
            <w:tab w:val="clear" w:pos="4536"/>
            <w:tab w:val="clear" w:pos="9072"/>
            <w:tab w:val="right" w:pos="425" w:leader="none"/>
            <w:tab w:val="left" w:pos="567" w:leader="none"/>
            <w:tab w:val="right" w:pos="6577" w:leader="none"/>
          </w:tabs>
          <w:spacing w:before="120" w:after="0"/>
          <w:rPr>
            <w:color w:themeColor="background1" w:themeShade="80" w:val="808080"/>
            <w:sz w:val="18"/>
            <w:szCs w:val="18"/>
          </w:rPr>
        </w:pPr>
        <w:r>
          <w:rPr>
            <w:b/>
            <w:color w:themeColor="background1" w:themeShade="80" w:val="808080"/>
          </w:rPr>
          <w:fldChar w:fldCharType="begin"/>
        </w:r>
        <w:r>
          <w:rPr>
            <w:b/>
            <w:color w:themeColor="background1" w:themeShade="80" w:val="808080"/>
          </w:rPr>
          <w:instrText xml:space="preserve"> PAGE </w:instrText>
        </w:r>
        <w:r>
          <w:rPr>
            <w:b/>
            <w:color w:themeColor="background1" w:themeShade="80" w:val="808080"/>
          </w:rPr>
          <w:fldChar w:fldCharType="separate"/>
        </w:r>
        <w:r>
          <w:rPr>
            <w:b/>
            <w:color w:themeColor="background1" w:themeShade="80" w:val="808080"/>
          </w:rPr>
          <w:t>2</w:t>
        </w:r>
        <w:r>
          <w:rPr>
            <w:b/>
            <w:color w:themeColor="background1" w:themeShade="80" w:val="808080"/>
          </w:rPr>
          <w:fldChar w:fldCharType="end"/>
        </w:r>
        <w:r>
          <w:rPr>
            <w:b/>
            <w:color w:themeColor="background1" w:themeShade="80" w:val="808080"/>
          </w:rPr>
          <w:tab/>
        </w:r>
        <w:r>
          <w:rPr>
            <w:color w:themeColor="background1" w:themeShade="80" w:val="808080"/>
          </w:rPr>
          <w:t>|</w:t>
          <w:tab/>
        </w:r>
        <w:r>
          <w:rPr>
            <w:color w:themeColor="background1" w:themeShade="80" w:val="808080"/>
            <w:sz w:val="18"/>
            <w:szCs w:val="18"/>
          </w:rPr>
          <w:t>emk-gottesdienst.org</w:t>
        </w:r>
        <w:r>
          <w:rPr>
            <w:color w:themeColor="background1" w:themeShade="80" w:val="808080"/>
          </w:rPr>
          <w:tab/>
        </w:r>
        <w:r>
          <w:rPr/>
          <w:drawing>
            <wp:inline distT="0" distB="0" distL="0" distR="0">
              <wp:extent cx="720090" cy="393065"/>
              <wp:effectExtent l="0" t="0" r="0" b="0"/>
              <wp:docPr id="2" name="Bild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right" w:pos="5670" w:leader="none"/>
        <w:tab w:val="right" w:pos="6152" w:leader="none"/>
        <w:tab w:val="right" w:pos="6577" w:leader="none"/>
      </w:tabs>
      <w:spacing w:before="120" w:after="0"/>
      <w:jc w:val="right"/>
      <w:rPr>
        <w:color w:themeColor="background1" w:themeShade="80" w:val="808080"/>
      </w:rPr>
    </w:pPr>
    <w:r>
      <w:rPr>
        <w:color w:themeColor="background1" w:themeShade="80" w:val="808080"/>
        <w:sz w:val="18"/>
        <w:szCs w:val="18"/>
      </w:rPr>
      <w:tab/>
      <w:t xml:space="preserve">Mahlfeier </w:t>
    </w:r>
    <w:r>
      <w:rPr>
        <w:rFonts w:eastAsia="Times New Roman" w:cs="Times New Roman"/>
        <w:color w:themeColor="background1" w:themeShade="80" w:val="808080"/>
        <w:sz w:val="18"/>
        <w:szCs w:val="18"/>
      </w:rPr>
      <w:t xml:space="preserve">· Einsatzstück </w:t>
    </w:r>
    <w:r>
      <w:rPr>
        <w:rFonts w:eastAsia="Times New Roman" w:cs="Times New Roman"/>
        <w:color w:themeColor="background1" w:themeShade="80" w:val="808080"/>
        <w:sz w:val="18"/>
        <w:szCs w:val="18"/>
      </w:rPr>
      <w:t>Gedenken II</w:t>
    </w:r>
    <w:r>
      <w:rPr>
        <w:color w:themeColor="background1" w:themeShade="80" w:val="808080"/>
      </w:rPr>
      <w:tab/>
      <w:t>|</w:t>
      <w:tab/>
    </w:r>
    <w:r>
      <w:rPr>
        <w:b/>
        <w:color w:themeColor="background1" w:themeShade="80" w:val="808080"/>
      </w:rPr>
      <w:fldChar w:fldCharType="begin"/>
    </w:r>
    <w:r>
      <w:rPr>
        <w:b/>
        <w:color w:themeColor="background1" w:themeShade="80" w:val="808080"/>
      </w:rPr>
      <w:instrText xml:space="preserve"> PAGE </w:instrText>
    </w:r>
    <w:r>
      <w:rPr>
        <w:b/>
        <w:color w:themeColor="background1" w:themeShade="80" w:val="808080"/>
      </w:rPr>
      <w:fldChar w:fldCharType="separate"/>
    </w:r>
    <w:r>
      <w:rPr>
        <w:b/>
        <w:color w:themeColor="background1" w:themeShade="80" w:val="808080"/>
      </w:rPr>
      <w:t>3</w:t>
    </w:r>
    <w:r>
      <w:rPr>
        <w:b/>
        <w:color w:themeColor="background1" w:themeShade="80" w:val="80808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5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mirrorMargins/>
  <w:embedSystemFonts/>
  <w:defaultTabStop w:val="709"/>
  <w:autoHyphenation w:val="true"/>
  <w:doNotHyphenateCaps/>
  <w:evenAndOddHeaders/>
  <w:compat>
    <w:compatSetting w:name="compatibilityMode" w:uri="http://schemas.microsoft.com/office/word" w:val="12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ew York" w:hAnsi="New York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semiHidden="0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 w:semiHidden="0" w:unhideWhenUsed="0"/>
    <w:lsdException w:name="TOC Heading" w:uiPriority="71" w:qFormat="1"/>
  </w:latentStyles>
  <w:style w:type="paragraph" w:styleId="Normal" w:default="1">
    <w:name w:val="Normal"/>
    <w:qFormat/>
    <w:rsid w:val="00bc4137"/>
    <w:pPr>
      <w:widowControl/>
      <w:suppressAutoHyphens w:val="true"/>
      <w:bidi w:val="0"/>
      <w:spacing w:before="0" w:after="0"/>
      <w:jc w:val="left"/>
    </w:pPr>
    <w:rPr>
      <w:rFonts w:ascii="OfficinaSansITCStd Book" w:hAnsi="OfficinaSansITCStd Book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cf2781"/>
    <w:pPr>
      <w:keepNext w:val="true"/>
      <w:keepLines/>
      <w:spacing w:before="0" w:after="240"/>
      <w:outlineLvl w:val="0"/>
    </w:pPr>
    <w:rPr>
      <w:rFonts w:eastAsia="" w:cs="" w:cstheme="majorBidi" w:eastAsiaTheme="majorEastAsia"/>
      <w:b/>
      <w:bCs/>
      <w:sz w:val="40"/>
      <w:szCs w:val="28"/>
    </w:rPr>
  </w:style>
  <w:style w:type="paragraph" w:styleId="Heading2">
    <w:name w:val="Heading 2"/>
    <w:basedOn w:val="Normal"/>
    <w:next w:val="Normal"/>
    <w:link w:val="berschrift2Zchn"/>
    <w:qFormat/>
    <w:rsid w:val="00bc4137"/>
    <w:pPr>
      <w:keepNext w:val="true"/>
      <w:spacing w:before="480" w:after="240"/>
      <w:outlineLvl w:val="1"/>
    </w:pPr>
    <w:rPr>
      <w:b/>
      <w:color w:themeColor="background1" w:themeShade="a6" w:val="A6A6A6"/>
      <w:sz w:val="28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c4137"/>
    <w:pPr>
      <w:keepNext w:val="true"/>
      <w:keepLines/>
      <w:spacing w:before="0" w:after="200"/>
      <w:outlineLvl w:val="2"/>
    </w:pPr>
    <w:rPr>
      <w:rFonts w:eastAsia="" w:cs="" w:cstheme="majorBidi" w:eastAsiaTheme="majorEastAsi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cf2781"/>
    <w:rPr>
      <w:rFonts w:ascii="OfficinaSansITCStd Book" w:hAnsi="OfficinaSansITCStd Book" w:eastAsia="" w:cs="" w:cstheme="majorBidi" w:eastAsiaTheme="majorEastAsia"/>
      <w:b/>
      <w:bCs/>
      <w:sz w:val="40"/>
      <w:szCs w:val="28"/>
    </w:rPr>
  </w:style>
  <w:style w:type="character" w:styleId="berschrift2Zchn" w:customStyle="1">
    <w:name w:val="Überschrift 2 Zchn"/>
    <w:qFormat/>
    <w:rsid w:val="00bc4137"/>
    <w:rPr>
      <w:rFonts w:ascii="OfficinaSansITCStd Book" w:hAnsi="OfficinaSansITCStd Book"/>
      <w:b/>
      <w:color w:themeColor="background1" w:themeShade="a6" w:val="A6A6A6"/>
      <w:sz w:val="28"/>
    </w:rPr>
  </w:style>
  <w:style w:type="character" w:styleId="Stellenangabe" w:customStyle="1">
    <w:name w:val="Stellenangabe"/>
    <w:basedOn w:val="DefaultParagraphFont"/>
    <w:uiPriority w:val="1"/>
    <w:qFormat/>
    <w:rsid w:val="00e15508"/>
    <w:rPr>
      <w:sz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styleId="FuzeileZchn" w:customStyle="1">
    <w:name w:val="Fußzeile Zchn"/>
    <w:basedOn w:val="DefaultParagraphFont"/>
    <w:uiPriority w:val="99"/>
    <w:qFormat/>
    <w:rsid w:val="003c1f70"/>
    <w:rPr>
      <w:rFonts w:ascii="OfficinaSansITCStd Book" w:hAnsi="OfficinaSansITCStd Book"/>
      <w:sz w:val="24"/>
    </w:rPr>
  </w:style>
  <w:style w:type="character" w:styleId="KopfzeileZchn" w:customStyle="1">
    <w:name w:val="Kopfzeile Zchn"/>
    <w:basedOn w:val="DefaultParagraphFont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styleId="berschrift3Zchn" w:customStyle="1">
    <w:name w:val="Überschrift 3 Zchn"/>
    <w:basedOn w:val="DefaultParagraphFont"/>
    <w:uiPriority w:val="9"/>
    <w:qFormat/>
    <w:rsid w:val="00bc4137"/>
    <w:rPr>
      <w:rFonts w:ascii="OfficinaSansITCStd Book" w:hAnsi="OfficinaSansITCStd Book" w:eastAsia="" w:cs="" w:cstheme="majorBidi" w:eastAsiaTheme="majorEastAsia"/>
      <w:b/>
      <w:bCs/>
      <w:sz w:val="24"/>
    </w:rPr>
  </w:style>
  <w:style w:type="character" w:styleId="LiedangabeZchn" w:customStyle="1">
    <w:name w:val="Liedangabe Zchn"/>
    <w:basedOn w:val="DefaultParagraphFont"/>
    <w:link w:val="Liedangabe"/>
    <w:qFormat/>
    <w:rsid w:val="00012deb"/>
    <w:rPr>
      <w:rFonts w:ascii="OfficinaSansITCStd Book" w:hAnsi="OfficinaSansITCStd Book"/>
      <w:color w:themeColor="text1" w:themeTint="a6" w:val="595959"/>
      <w:sz w:val="24"/>
      <w:szCs w:val="24"/>
    </w:rPr>
  </w:style>
  <w:style w:type="character" w:styleId="Funotenzeichen">
    <w:name w:val="Fußnoten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Bibelstelle" w:customStyle="1">
    <w:name w:val="Bibelstelle"/>
    <w:basedOn w:val="Normal"/>
    <w:qFormat/>
    <w:rsid w:val="00e15508"/>
    <w:pPr>
      <w:tabs>
        <w:tab w:val="clear" w:pos="709"/>
        <w:tab w:val="right" w:pos="426" w:leader="none"/>
        <w:tab w:val="right" w:pos="6577" w:leader="none"/>
      </w:tabs>
      <w:ind w:hanging="567" w:left="567"/>
    </w:pPr>
    <w:rPr/>
  </w:style>
  <w:style w:type="paragraph" w:styleId="Rubrik" w:customStyle="1">
    <w:name w:val="Rubrik"/>
    <w:basedOn w:val="Normal"/>
    <w:qFormat/>
    <w:rsid w:val="00570310"/>
    <w:pPr>
      <w:spacing w:before="0" w:after="120"/>
      <w:ind w:left="284"/>
      <w:jc w:val="both"/>
    </w:pPr>
    <w:rPr>
      <w:bCs/>
      <w:i/>
      <w:color w:val="C00000"/>
    </w:rPr>
  </w:style>
  <w:style w:type="paragraph" w:styleId="NormalWeb">
    <w:name w:val="Normal (Web)"/>
    <w:basedOn w:val="Normal"/>
    <w:uiPriority w:val="99"/>
    <w:semiHidden/>
    <w:unhideWhenUsed/>
    <w:qFormat/>
    <w:rsid w:val="00c0344f"/>
    <w:pPr/>
    <w:rPr>
      <w:rFonts w:ascii="Times New Roman" w:hAnsi="Times New Roman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e933cf"/>
    <w:pPr/>
    <w:rPr>
      <w:rFonts w:ascii="Times New Roman" w:hAnsi="Times New Roman"/>
      <w:sz w:val="18"/>
      <w:szCs w:val="18"/>
    </w:rPr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link w:val="FuzeileZchn"/>
    <w:uiPriority w:val="99"/>
    <w:unhideWhenUsed/>
    <w:rsid w:val="003c1f7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link w:val="KopfzeileZchn"/>
    <w:uiPriority w:val="99"/>
    <w:semiHidden/>
    <w:unhideWhenUsed/>
    <w:rsid w:val="003c1f7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edangabe" w:customStyle="1">
    <w:name w:val="Liedangabe"/>
    <w:basedOn w:val="Normal"/>
    <w:link w:val="LiedangabeZchn"/>
    <w:qFormat/>
    <w:rsid w:val="00012deb"/>
    <w:pPr>
      <w:ind w:hanging="1701" w:left="2127"/>
    </w:pPr>
    <w:rPr>
      <w:color w:themeColor="text1" w:themeTint="a6" w:val="595959"/>
      <w:szCs w:val="24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gitternetz">
    <w:name w:val="Table Grid"/>
    <w:basedOn w:val="NormaleTabelle"/>
    <w:uiPriority w:val="59"/>
    <w:rsid w:val="007667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94419-BAA6-47D8-B857-31A1F118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FGA-Formular.dotx</Template>
  <TotalTime>132</TotalTime>
  <Application>LibreOffice/24.2.7.2$Linux_X86_64 LibreOffice_project/420$Build-2</Application>
  <AppVersion>15.0000</AppVersion>
  <Pages>3</Pages>
  <Words>440</Words>
  <Characters>2172</Characters>
  <CharactersWithSpaces>2596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Formular, freigegeben</cp:category>
  <cp:contentStatus>Erprobung</cp:contentStatus>
  <dcterms:created xsi:type="dcterms:W3CDTF">2025-09-11T18:58:00Z</dcterms:created>
  <dc:creator>Zero</dc:creator>
  <dc:description>Fachkommission für Gottesdienst und Agende</dc:description>
  <cp:keywords>ZK-D</cp:keywords>
  <dc:language>de-DE</dc:language>
  <cp:lastModifiedBy/>
  <cp:lastPrinted>2022-11-18T15:31:00Z</cp:lastPrinted>
  <dcterms:modified xsi:type="dcterms:W3CDTF">2025-11-18T20:33:14Z</dcterms:modified>
  <cp:revision>17</cp:revision>
  <dc:subject>EmK</dc:subject>
  <dc:title>Formular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