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369F4" w:rsidP="0030594C">
      <w:pPr>
        <w:jc w:val="right"/>
      </w:pPr>
      <w:r>
        <w:tab/>
      </w:r>
      <w:r w:rsidR="0084033E"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157309" w:rsidP="0030594C">
      <w:pPr>
        <w:jc w:val="right"/>
        <w:rPr>
          <w:color w:val="808080" w:themeColor="background1" w:themeShade="80"/>
          <w:sz w:val="18"/>
          <w:szCs w:val="18"/>
        </w:rPr>
      </w:pPr>
      <w:r>
        <w:rPr>
          <w:color w:val="808080" w:themeColor="background1" w:themeShade="80"/>
          <w:sz w:val="18"/>
          <w:szCs w:val="18"/>
        </w:rPr>
        <w:t>Fachkommission</w:t>
      </w:r>
      <w:r w:rsidR="0084033E"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F2781" w:rsidRDefault="00204CB6" w:rsidP="00CF2781">
      <w:pPr>
        <w:pStyle w:val="berschrift1"/>
      </w:pPr>
      <w:r>
        <w:rPr>
          <w:szCs w:val="40"/>
        </w:rPr>
        <w:t>Mahlfeier</w:t>
      </w:r>
    </w:p>
    <w:p w:rsidR="00673BFD" w:rsidRDefault="00204CB6" w:rsidP="008C4D7D">
      <w:pPr>
        <w:pStyle w:val="Rubrik"/>
        <w:spacing w:after="0"/>
      </w:pPr>
      <w:bookmarkStart w:id="0" w:name="_GoBack"/>
      <w:bookmarkEnd w:id="0"/>
      <w:r w:rsidRPr="00204CB6">
        <w:t>im Gottesdienstteil III „teilen – Gott verbindet uns miteinander“</w:t>
      </w:r>
    </w:p>
    <w:p w:rsidR="00204CB6" w:rsidRDefault="00204CB6" w:rsidP="00204CB6"/>
    <w:p w:rsidR="009C4502" w:rsidRDefault="009C4502" w:rsidP="009C4502">
      <w:pPr>
        <w:pStyle w:val="berschrift2"/>
      </w:pPr>
      <w:r>
        <w:t xml:space="preserve">Variante </w:t>
      </w:r>
      <w:r w:rsidR="00063DE6">
        <w:t>2</w:t>
      </w:r>
      <w:r>
        <w:t xml:space="preserve"> – </w:t>
      </w:r>
      <w:r w:rsidR="00063DE6" w:rsidRPr="00063DE6">
        <w:t>Basissprache</w:t>
      </w:r>
      <w:r w:rsidR="00063DE6">
        <w:t xml:space="preserve"> | Thema</w:t>
      </w:r>
      <w:r w:rsidR="00063DE6" w:rsidRPr="00063DE6">
        <w:t xml:space="preserve"> Schöpfung</w:t>
      </w:r>
    </w:p>
    <w:p w:rsidR="00D31D39" w:rsidRDefault="00D31D39" w:rsidP="009B729B">
      <w:pPr>
        <w:tabs>
          <w:tab w:val="right" w:pos="426"/>
        </w:tabs>
        <w:spacing w:after="120"/>
        <w:ind w:left="567" w:hanging="567"/>
        <w:rPr>
          <w:szCs w:val="24"/>
        </w:rPr>
      </w:pPr>
      <w:r>
        <w:rPr>
          <w:szCs w:val="24"/>
        </w:rPr>
        <w:tab/>
      </w:r>
      <w:r>
        <w:t>÷</w:t>
      </w:r>
      <w:r w:rsidRPr="00E15508">
        <w:rPr>
          <w:szCs w:val="24"/>
        </w:rPr>
        <w:tab/>
      </w:r>
      <w:r>
        <w:rPr>
          <w:szCs w:val="24"/>
        </w:rPr>
        <w:t>Friedensgruß</w:t>
      </w:r>
    </w:p>
    <w:p w:rsidR="00D31D39" w:rsidRPr="00E15508" w:rsidRDefault="00D31D39" w:rsidP="00D31D39">
      <w:pPr>
        <w:pStyle w:val="Rubrik"/>
      </w:pPr>
      <w:r>
        <w:t>Der Friede</w:t>
      </w:r>
      <w:r w:rsidR="008C4D7D">
        <w:t>nsgruß erfolgt an dieser Stelle</w:t>
      </w:r>
      <w:r w:rsidR="008C4D7D">
        <w:tab/>
      </w:r>
      <w:r w:rsidR="008C4D7D">
        <w:br/>
      </w:r>
      <w:r>
        <w:t>oder gegen Ende der Mahlfeier, vor dem Dankgebet.</w:t>
      </w:r>
    </w:p>
    <w:p w:rsidR="00D31D39" w:rsidRPr="00E150C3" w:rsidRDefault="00D31D39" w:rsidP="00D31D39">
      <w:pPr>
        <w:rPr>
          <w:sz w:val="22"/>
          <w:szCs w:val="24"/>
        </w:rPr>
      </w:pPr>
    </w:p>
    <w:p w:rsidR="00D31D39" w:rsidRPr="00E15508" w:rsidRDefault="00D31D39" w:rsidP="00D31D39">
      <w:pPr>
        <w:pStyle w:val="berschrift3"/>
      </w:pPr>
      <w:r w:rsidRPr="00D31D39">
        <w:t>Gabenbereitung und Sammlung der Geldgaben</w:t>
      </w:r>
      <w:r w:rsidRPr="00D31D39">
        <w:rPr>
          <w:b w:val="0"/>
        </w:rPr>
        <w:t xml:space="preserve"> (Kollekte)</w:t>
      </w:r>
    </w:p>
    <w:p w:rsidR="009C4502" w:rsidRPr="009C4502" w:rsidRDefault="00C24804" w:rsidP="009C4502">
      <w:pPr>
        <w:ind w:left="567" w:hanging="567"/>
      </w:pPr>
      <w:r>
        <w:t>L</w:t>
      </w:r>
      <w:r w:rsidR="009C4502" w:rsidRPr="009C4502">
        <w:tab/>
        <w:t>Als versöhnte Menschen geben wir uns und unsere Gaben Gott.</w:t>
      </w:r>
    </w:p>
    <w:p w:rsidR="009C4502" w:rsidRPr="009C4502" w:rsidRDefault="009C4502" w:rsidP="009B729B">
      <w:pPr>
        <w:pStyle w:val="Rubrik"/>
        <w:spacing w:before="120"/>
      </w:pPr>
      <w:r w:rsidRPr="009C4502">
        <w:t>Das Dankopfer wird in Form einer freiwilligen Geldkollekte gesammelt. Dazu wird ein Gabenlied gesungen (</w:t>
      </w:r>
      <w:r w:rsidR="00063DE6">
        <w:t>z.B. Dankopferlied EM 525, 1-3</w:t>
      </w:r>
      <w:r w:rsidRPr="009C4502">
        <w:t>).</w:t>
      </w:r>
    </w:p>
    <w:p w:rsidR="009C4502" w:rsidRPr="009C4502" w:rsidRDefault="009C4502" w:rsidP="009B729B">
      <w:pPr>
        <w:pStyle w:val="Rubrik"/>
        <w:spacing w:after="360"/>
      </w:pPr>
      <w:r w:rsidRPr="009C4502">
        <w:t>Währenddessen werden die Gaben</w:t>
      </w:r>
      <w:r>
        <w:t xml:space="preserve"> für die Mahlfeier vorbereitet – der</w:t>
      </w:r>
      <w:r w:rsidR="008C4D7D">
        <w:t> </w:t>
      </w:r>
      <w:r>
        <w:t>Tisch kann gedeckt,</w:t>
      </w:r>
      <w:r w:rsidRPr="009C4502">
        <w:t xml:space="preserve"> die Gaben können aufgedeckt werden.</w:t>
      </w:r>
    </w:p>
    <w:p w:rsidR="00D31D39" w:rsidRDefault="00D31D39" w:rsidP="00D31D39">
      <w:pPr>
        <w:pStyle w:val="berschrift3"/>
        <w:rPr>
          <w:szCs w:val="24"/>
        </w:rPr>
      </w:pPr>
      <w:r>
        <w:lastRenderedPageBreak/>
        <w:t>Tischsegen</w:t>
      </w:r>
    </w:p>
    <w:p w:rsidR="009C4502" w:rsidRDefault="009C4502" w:rsidP="009C4502">
      <w:pPr>
        <w:ind w:left="567" w:hanging="567"/>
        <w:rPr>
          <w:szCs w:val="24"/>
        </w:rPr>
      </w:pPr>
      <w:r w:rsidRPr="009C4502">
        <w:rPr>
          <w:szCs w:val="24"/>
        </w:rPr>
        <w:t>L</w:t>
      </w:r>
      <w:r w:rsidRPr="009C4502">
        <w:rPr>
          <w:szCs w:val="24"/>
        </w:rPr>
        <w:tab/>
        <w:t xml:space="preserve">Der </w:t>
      </w:r>
      <w:r w:rsidR="00C1500E">
        <w:rPr>
          <w:szCs w:val="24"/>
        </w:rPr>
        <w:t>Ewige</w:t>
      </w:r>
      <w:r w:rsidRPr="009C4502">
        <w:rPr>
          <w:szCs w:val="24"/>
        </w:rPr>
        <w:t xml:space="preserve"> </w:t>
      </w:r>
      <w:r w:rsidR="00CA4D40">
        <w:rPr>
          <w:szCs w:val="24"/>
        </w:rPr>
        <w:t>ist</w:t>
      </w:r>
      <w:r w:rsidRPr="009C4502">
        <w:rPr>
          <w:szCs w:val="24"/>
        </w:rPr>
        <w:t xml:space="preserve"> mit euch.</w:t>
      </w:r>
    </w:p>
    <w:p w:rsidR="009C4502" w:rsidRPr="009C4502" w:rsidRDefault="009C4502" w:rsidP="009C4502">
      <w:pPr>
        <w:ind w:left="567" w:hanging="567"/>
        <w:rPr>
          <w:szCs w:val="24"/>
        </w:rPr>
      </w:pPr>
      <w:r w:rsidRPr="009C4502">
        <w:rPr>
          <w:szCs w:val="24"/>
        </w:rPr>
        <w:t>G</w:t>
      </w:r>
      <w:r w:rsidRPr="009C4502">
        <w:rPr>
          <w:szCs w:val="24"/>
        </w:rPr>
        <w:tab/>
        <w:t>Und auch mit dir.</w:t>
      </w:r>
    </w:p>
    <w:p w:rsidR="00245567" w:rsidRDefault="00245567" w:rsidP="009C4502">
      <w:pPr>
        <w:ind w:left="567" w:hanging="567"/>
        <w:rPr>
          <w:szCs w:val="24"/>
        </w:rPr>
      </w:pPr>
    </w:p>
    <w:p w:rsidR="00C1500E" w:rsidRDefault="00C1500E" w:rsidP="00C1500E">
      <w:pPr>
        <w:ind w:left="567" w:hanging="567"/>
        <w:rPr>
          <w:szCs w:val="24"/>
        </w:rPr>
      </w:pPr>
      <w:r>
        <w:rPr>
          <w:szCs w:val="24"/>
        </w:rPr>
        <w:t>L</w:t>
      </w:r>
      <w:r>
        <w:rPr>
          <w:szCs w:val="24"/>
        </w:rPr>
        <w:tab/>
      </w:r>
      <w:r w:rsidRPr="00C1500E">
        <w:rPr>
          <w:szCs w:val="24"/>
        </w:rPr>
        <w:t>Öffnet eure Herzen.</w:t>
      </w:r>
    </w:p>
    <w:p w:rsidR="00C1500E" w:rsidRPr="00C1500E" w:rsidRDefault="00C1500E" w:rsidP="00C1500E">
      <w:pPr>
        <w:ind w:left="567" w:hanging="567"/>
        <w:rPr>
          <w:szCs w:val="24"/>
        </w:rPr>
      </w:pPr>
      <w:r w:rsidRPr="00C1500E">
        <w:rPr>
          <w:szCs w:val="24"/>
        </w:rPr>
        <w:t>G</w:t>
      </w:r>
      <w:r>
        <w:rPr>
          <w:szCs w:val="24"/>
        </w:rPr>
        <w:tab/>
      </w:r>
      <w:r w:rsidRPr="00C1500E">
        <w:rPr>
          <w:szCs w:val="24"/>
        </w:rPr>
        <w:t>Unsere Herzen sind offen für Gott.</w:t>
      </w:r>
    </w:p>
    <w:p w:rsidR="00C1500E" w:rsidRPr="00C1500E" w:rsidRDefault="00C1500E" w:rsidP="00C1500E">
      <w:pPr>
        <w:ind w:left="567" w:hanging="567"/>
        <w:rPr>
          <w:szCs w:val="24"/>
        </w:rPr>
      </w:pPr>
      <w:r>
        <w:rPr>
          <w:szCs w:val="24"/>
        </w:rPr>
        <w:t>L</w:t>
      </w:r>
      <w:r>
        <w:rPr>
          <w:szCs w:val="24"/>
        </w:rPr>
        <w:tab/>
      </w:r>
      <w:r w:rsidRPr="00C1500E">
        <w:rPr>
          <w:szCs w:val="24"/>
        </w:rPr>
        <w:t>Lasst uns dem Ewigen danken.</w:t>
      </w:r>
    </w:p>
    <w:p w:rsidR="009C4502" w:rsidRPr="009C4502" w:rsidRDefault="00C1500E" w:rsidP="00C1500E">
      <w:pPr>
        <w:ind w:left="567" w:hanging="567"/>
        <w:rPr>
          <w:szCs w:val="24"/>
        </w:rPr>
      </w:pPr>
      <w:r w:rsidRPr="00C1500E">
        <w:rPr>
          <w:szCs w:val="24"/>
        </w:rPr>
        <w:t>G</w:t>
      </w:r>
      <w:r>
        <w:rPr>
          <w:szCs w:val="24"/>
        </w:rPr>
        <w:tab/>
      </w:r>
      <w:r w:rsidRPr="00C1500E">
        <w:rPr>
          <w:szCs w:val="24"/>
        </w:rPr>
        <w:t>Gott zu danken ist würdig und recht.</w:t>
      </w:r>
    </w:p>
    <w:p w:rsidR="00245567" w:rsidRDefault="00245567" w:rsidP="009C4502">
      <w:pPr>
        <w:ind w:left="567" w:hanging="567"/>
        <w:rPr>
          <w:szCs w:val="24"/>
        </w:rPr>
      </w:pPr>
    </w:p>
    <w:p w:rsidR="009C4502" w:rsidRPr="009C4502" w:rsidRDefault="009C4502" w:rsidP="000C61DD">
      <w:pPr>
        <w:spacing w:after="120"/>
        <w:ind w:left="567" w:hanging="567"/>
        <w:rPr>
          <w:szCs w:val="24"/>
        </w:rPr>
      </w:pPr>
      <w:r w:rsidRPr="009C4502">
        <w:rPr>
          <w:szCs w:val="24"/>
        </w:rPr>
        <w:t>L</w:t>
      </w:r>
      <w:r w:rsidRPr="009C4502">
        <w:rPr>
          <w:szCs w:val="24"/>
        </w:rPr>
        <w:tab/>
      </w:r>
      <w:r w:rsidR="00C1500E" w:rsidRPr="00C1500E">
        <w:rPr>
          <w:szCs w:val="24"/>
        </w:rPr>
        <w:t>In Wahrheit ist es würdig und recht,</w:t>
      </w:r>
      <w:r w:rsidR="00046E6E">
        <w:rPr>
          <w:szCs w:val="24"/>
        </w:rPr>
        <w:t xml:space="preserve"> </w:t>
      </w:r>
      <w:r w:rsidR="00C1500E" w:rsidRPr="00C1500E">
        <w:rPr>
          <w:szCs w:val="24"/>
        </w:rPr>
        <w:t>dir, ewiger Gott, immer und überall</w:t>
      </w:r>
      <w:r w:rsidR="00046E6E">
        <w:rPr>
          <w:szCs w:val="24"/>
        </w:rPr>
        <w:t xml:space="preserve"> </w:t>
      </w:r>
      <w:r w:rsidR="00C1500E" w:rsidRPr="00C1500E">
        <w:rPr>
          <w:szCs w:val="24"/>
        </w:rPr>
        <w:t>zu danken, auch jetzt in dieser</w:t>
      </w:r>
      <w:r w:rsidR="00046E6E">
        <w:rPr>
          <w:szCs w:val="24"/>
        </w:rPr>
        <w:t xml:space="preserve"> </w:t>
      </w:r>
      <w:r w:rsidR="00C1500E" w:rsidRPr="00C1500E">
        <w:rPr>
          <w:szCs w:val="24"/>
        </w:rPr>
        <w:t>Stunde. Du entfaltest das</w:t>
      </w:r>
      <w:r w:rsidR="00046E6E">
        <w:rPr>
          <w:szCs w:val="24"/>
        </w:rPr>
        <w:t xml:space="preserve"> </w:t>
      </w:r>
      <w:r w:rsidR="00C1500E" w:rsidRPr="00C1500E">
        <w:rPr>
          <w:szCs w:val="24"/>
        </w:rPr>
        <w:t>Universum und lässt die Sterne</w:t>
      </w:r>
      <w:r w:rsidR="00046E6E">
        <w:rPr>
          <w:szCs w:val="24"/>
        </w:rPr>
        <w:t xml:space="preserve"> </w:t>
      </w:r>
      <w:r w:rsidR="00C1500E" w:rsidRPr="00C1500E">
        <w:rPr>
          <w:szCs w:val="24"/>
        </w:rPr>
        <w:t>aufleuchten. Mutter Erde hast du</w:t>
      </w:r>
      <w:r w:rsidR="00046E6E">
        <w:rPr>
          <w:szCs w:val="24"/>
        </w:rPr>
        <w:t xml:space="preserve"> </w:t>
      </w:r>
      <w:r w:rsidR="00C1500E" w:rsidRPr="00C1500E">
        <w:rPr>
          <w:szCs w:val="24"/>
        </w:rPr>
        <w:t>geformt, damit sie Leben</w:t>
      </w:r>
      <w:r w:rsidR="00046E6E">
        <w:rPr>
          <w:szCs w:val="24"/>
        </w:rPr>
        <w:t xml:space="preserve"> </w:t>
      </w:r>
      <w:r w:rsidR="00C1500E" w:rsidRPr="00C1500E">
        <w:rPr>
          <w:szCs w:val="24"/>
        </w:rPr>
        <w:t>hervorbringt. Wir Menschen traten</w:t>
      </w:r>
      <w:r w:rsidR="00046E6E">
        <w:rPr>
          <w:szCs w:val="24"/>
        </w:rPr>
        <w:t xml:space="preserve"> </w:t>
      </w:r>
      <w:r w:rsidR="00C1500E" w:rsidRPr="00C1500E">
        <w:rPr>
          <w:szCs w:val="24"/>
        </w:rPr>
        <w:t>aus der Welt der Tiere hervor,</w:t>
      </w:r>
      <w:r w:rsidR="00046E6E">
        <w:rPr>
          <w:szCs w:val="24"/>
        </w:rPr>
        <w:t xml:space="preserve"> </w:t>
      </w:r>
      <w:r w:rsidR="00C1500E" w:rsidRPr="00C1500E">
        <w:rPr>
          <w:szCs w:val="24"/>
        </w:rPr>
        <w:t>geschaffen als dein Ebenbild. Du</w:t>
      </w:r>
      <w:r w:rsidR="00046E6E">
        <w:rPr>
          <w:szCs w:val="24"/>
        </w:rPr>
        <w:t xml:space="preserve"> </w:t>
      </w:r>
      <w:r w:rsidR="00C1500E" w:rsidRPr="00C1500E">
        <w:rPr>
          <w:szCs w:val="24"/>
        </w:rPr>
        <w:t>hast uns Verantwortung für deine</w:t>
      </w:r>
      <w:r w:rsidR="00046E6E">
        <w:rPr>
          <w:szCs w:val="24"/>
        </w:rPr>
        <w:t xml:space="preserve"> </w:t>
      </w:r>
      <w:r w:rsidR="00C1500E" w:rsidRPr="00C1500E">
        <w:rPr>
          <w:szCs w:val="24"/>
        </w:rPr>
        <w:t>Schöpfung anvertraut. Als wir</w:t>
      </w:r>
      <w:r w:rsidR="00046E6E">
        <w:rPr>
          <w:szCs w:val="24"/>
        </w:rPr>
        <w:t xml:space="preserve"> </w:t>
      </w:r>
      <w:r w:rsidR="00C1500E" w:rsidRPr="00C1500E">
        <w:rPr>
          <w:szCs w:val="24"/>
        </w:rPr>
        <w:t>deinen Geschöpfen Gewalt antaten,</w:t>
      </w:r>
      <w:r w:rsidR="00046E6E">
        <w:rPr>
          <w:szCs w:val="24"/>
        </w:rPr>
        <w:t xml:space="preserve"> </w:t>
      </w:r>
      <w:r w:rsidR="00425765">
        <w:rPr>
          <w:szCs w:val="24"/>
        </w:rPr>
        <w:t>sandt</w:t>
      </w:r>
      <w:r w:rsidR="00C1500E" w:rsidRPr="00C1500E">
        <w:rPr>
          <w:szCs w:val="24"/>
        </w:rPr>
        <w:t>est du Boten, die uns vor den</w:t>
      </w:r>
      <w:r w:rsidR="00046E6E">
        <w:rPr>
          <w:szCs w:val="24"/>
        </w:rPr>
        <w:t xml:space="preserve"> </w:t>
      </w:r>
      <w:r w:rsidR="00C1500E" w:rsidRPr="00C1500E">
        <w:rPr>
          <w:szCs w:val="24"/>
        </w:rPr>
        <w:t>Folgen warnten. Nach Kriegen und</w:t>
      </w:r>
      <w:r w:rsidR="00046E6E">
        <w:rPr>
          <w:szCs w:val="24"/>
        </w:rPr>
        <w:t xml:space="preserve"> </w:t>
      </w:r>
      <w:r w:rsidR="00C1500E" w:rsidRPr="00C1500E">
        <w:rPr>
          <w:szCs w:val="24"/>
        </w:rPr>
        <w:t>Katstrophen hast du wieder Früchte</w:t>
      </w:r>
      <w:r w:rsidR="00046E6E">
        <w:rPr>
          <w:szCs w:val="24"/>
        </w:rPr>
        <w:t xml:space="preserve"> </w:t>
      </w:r>
      <w:r w:rsidR="00C1500E" w:rsidRPr="00C1500E">
        <w:rPr>
          <w:szCs w:val="24"/>
        </w:rPr>
        <w:t>wachsen lassen und Erntesegen</w:t>
      </w:r>
      <w:r w:rsidR="00046E6E">
        <w:rPr>
          <w:szCs w:val="24"/>
        </w:rPr>
        <w:t xml:space="preserve"> </w:t>
      </w:r>
      <w:r w:rsidR="00C1500E" w:rsidRPr="00C1500E">
        <w:rPr>
          <w:szCs w:val="24"/>
        </w:rPr>
        <w:t>geschenkt. Durch die Auferstehung</w:t>
      </w:r>
      <w:r w:rsidR="00046E6E">
        <w:rPr>
          <w:szCs w:val="24"/>
        </w:rPr>
        <w:t xml:space="preserve"> </w:t>
      </w:r>
      <w:r w:rsidR="00C1500E" w:rsidRPr="00C1500E">
        <w:rPr>
          <w:szCs w:val="24"/>
        </w:rPr>
        <w:t>von Jesus Christus hast du gezeigt,</w:t>
      </w:r>
      <w:r w:rsidR="00046E6E">
        <w:rPr>
          <w:szCs w:val="24"/>
        </w:rPr>
        <w:t xml:space="preserve"> </w:t>
      </w:r>
      <w:r w:rsidR="00C1500E" w:rsidRPr="00C1500E">
        <w:rPr>
          <w:szCs w:val="24"/>
        </w:rPr>
        <w:t>dass du völlig Neues schaffst und</w:t>
      </w:r>
      <w:r w:rsidR="00046E6E">
        <w:rPr>
          <w:szCs w:val="24"/>
        </w:rPr>
        <w:t xml:space="preserve"> </w:t>
      </w:r>
      <w:r w:rsidR="00C1500E" w:rsidRPr="00C1500E">
        <w:rPr>
          <w:szCs w:val="24"/>
        </w:rPr>
        <w:t>eine Zukunft für alle bereithältst.</w:t>
      </w:r>
      <w:r w:rsidR="00046E6E">
        <w:rPr>
          <w:szCs w:val="24"/>
        </w:rPr>
        <w:t xml:space="preserve"> </w:t>
      </w:r>
      <w:r w:rsidR="00C1500E" w:rsidRPr="00C1500E">
        <w:rPr>
          <w:szCs w:val="24"/>
        </w:rPr>
        <w:t>Darum ehren wir dich gemeinsam mit allen Lebewesen und stimmen</w:t>
      </w:r>
      <w:r w:rsidR="00046E6E">
        <w:rPr>
          <w:szCs w:val="24"/>
        </w:rPr>
        <w:t xml:space="preserve"> </w:t>
      </w:r>
      <w:r w:rsidR="00C1500E" w:rsidRPr="00C1500E">
        <w:rPr>
          <w:szCs w:val="24"/>
        </w:rPr>
        <w:t>ein in ihr Loblied:</w:t>
      </w:r>
    </w:p>
    <w:p w:rsidR="00C1500E" w:rsidRDefault="00C1500E" w:rsidP="00CF5702">
      <w:pPr>
        <w:pStyle w:val="Liedangabe"/>
        <w:rPr>
          <w:rStyle w:val="Stellenangabe"/>
          <w:sz w:val="24"/>
        </w:rPr>
      </w:pPr>
      <w:r>
        <w:rPr>
          <w:rStyle w:val="Stellenangabe"/>
          <w:sz w:val="24"/>
        </w:rPr>
        <w:t>EM 470</w:t>
      </w:r>
      <w:r>
        <w:rPr>
          <w:rStyle w:val="Stellenangabe"/>
          <w:sz w:val="24"/>
        </w:rPr>
        <w:tab/>
      </w:r>
      <w:r w:rsidRPr="00C1500E">
        <w:rPr>
          <w:rStyle w:val="Stellenangabe"/>
          <w:sz w:val="24"/>
        </w:rPr>
        <w:t>Heilig, heilig, heilig</w:t>
      </w:r>
      <w:r>
        <w:rPr>
          <w:rStyle w:val="Stellenangabe"/>
          <w:sz w:val="24"/>
        </w:rPr>
        <w:t xml:space="preserve"> / </w:t>
      </w:r>
      <w:r w:rsidRPr="00C1500E">
        <w:rPr>
          <w:rStyle w:val="Stellenangabe"/>
          <w:sz w:val="24"/>
        </w:rPr>
        <w:t>Santo, santo, santo</w:t>
      </w:r>
    </w:p>
    <w:p w:rsidR="00C1500E" w:rsidRPr="00C1500E" w:rsidRDefault="00C1500E" w:rsidP="00CF5702">
      <w:pPr>
        <w:pStyle w:val="Liedangabe"/>
        <w:rPr>
          <w:rStyle w:val="Stellenangabe"/>
          <w:sz w:val="24"/>
        </w:rPr>
      </w:pPr>
      <w:r>
        <w:rPr>
          <w:rStyle w:val="Stellenangabe"/>
          <w:sz w:val="24"/>
        </w:rPr>
        <w:t>EM 471</w:t>
      </w:r>
      <w:r>
        <w:rPr>
          <w:rStyle w:val="Stellenangabe"/>
          <w:sz w:val="24"/>
        </w:rPr>
        <w:tab/>
      </w:r>
      <w:r w:rsidRPr="00C1500E">
        <w:rPr>
          <w:rStyle w:val="Stellenangabe"/>
          <w:sz w:val="24"/>
        </w:rPr>
        <w:t>Heilig, heilig, heilig ist Gott, der Herr</w:t>
      </w:r>
    </w:p>
    <w:p w:rsidR="009C4502" w:rsidRDefault="00BC487C" w:rsidP="00CF5702">
      <w:pPr>
        <w:pStyle w:val="Liedangabe"/>
        <w:rPr>
          <w:szCs w:val="24"/>
        </w:rPr>
      </w:pPr>
      <w:r w:rsidRPr="009B729B">
        <w:rPr>
          <w:szCs w:val="24"/>
        </w:rPr>
        <w:t>EM 472</w:t>
      </w:r>
      <w:r w:rsidRPr="009B729B">
        <w:rPr>
          <w:szCs w:val="24"/>
        </w:rPr>
        <w:tab/>
      </w:r>
      <w:r w:rsidR="009C4502" w:rsidRPr="009B729B">
        <w:rPr>
          <w:szCs w:val="24"/>
        </w:rPr>
        <w:t>Heilig, heilig, heilig</w:t>
      </w:r>
      <w:r w:rsidR="00C1500E" w:rsidRPr="00C1500E">
        <w:rPr>
          <w:szCs w:val="24"/>
        </w:rPr>
        <w:t xml:space="preserve"> ist der Herr Zebaot</w:t>
      </w:r>
    </w:p>
    <w:p w:rsidR="00C1500E" w:rsidRDefault="00C1500E" w:rsidP="00CF5702">
      <w:pPr>
        <w:pStyle w:val="Liedangabe"/>
        <w:rPr>
          <w:rStyle w:val="Stellenangabe"/>
          <w:sz w:val="24"/>
        </w:rPr>
      </w:pPr>
      <w:r>
        <w:rPr>
          <w:rStyle w:val="Stellenangabe"/>
          <w:sz w:val="24"/>
        </w:rPr>
        <w:t>EM 473</w:t>
      </w:r>
      <w:r>
        <w:rPr>
          <w:rStyle w:val="Stellenangabe"/>
          <w:sz w:val="24"/>
        </w:rPr>
        <w:tab/>
      </w:r>
      <w:r w:rsidRPr="00C1500E">
        <w:rPr>
          <w:rStyle w:val="Stellenangabe"/>
          <w:sz w:val="24"/>
        </w:rPr>
        <w:t>Heilig, heilig, heilig, Herr Gott Zebaot</w:t>
      </w:r>
    </w:p>
    <w:p w:rsidR="00C1500E" w:rsidRDefault="00B61A14" w:rsidP="00CF5702">
      <w:pPr>
        <w:pStyle w:val="Liedangabe"/>
        <w:spacing w:after="120"/>
        <w:ind w:left="2126"/>
        <w:rPr>
          <w:rStyle w:val="Stellenangabe"/>
          <w:sz w:val="24"/>
        </w:rPr>
      </w:pPr>
      <w:r>
        <w:rPr>
          <w:rStyle w:val="Stellenangabe"/>
          <w:sz w:val="24"/>
        </w:rPr>
        <w:t>EM 474</w:t>
      </w:r>
      <w:r>
        <w:rPr>
          <w:rStyle w:val="Stellenangabe"/>
          <w:sz w:val="24"/>
        </w:rPr>
        <w:tab/>
      </w:r>
      <w:r w:rsidR="00C1500E" w:rsidRPr="00C1500E">
        <w:rPr>
          <w:rStyle w:val="Stellenangabe"/>
          <w:sz w:val="24"/>
        </w:rPr>
        <w:t>Heilig, heilig, heilig ist der Herr Zebaot</w:t>
      </w:r>
    </w:p>
    <w:p w:rsidR="00245567" w:rsidRDefault="008C4D7D" w:rsidP="008C4D7D">
      <w:pPr>
        <w:spacing w:after="120"/>
        <w:ind w:left="567" w:hanging="567"/>
        <w:rPr>
          <w:szCs w:val="22"/>
        </w:rPr>
      </w:pPr>
      <w:r>
        <w:rPr>
          <w:szCs w:val="22"/>
        </w:rPr>
        <w:t>L</w:t>
      </w:r>
      <w:r>
        <w:rPr>
          <w:szCs w:val="22"/>
        </w:rPr>
        <w:tab/>
      </w:r>
      <w:r w:rsidRPr="00705BC6">
        <w:rPr>
          <w:szCs w:val="22"/>
        </w:rPr>
        <w:t xml:space="preserve">Ja, heilig bist du und gesegnet ist Jesus Christus, der erste Mensch deiner neuen Schöpfung. Er zeigte uns, dass du ein barmherziger und liebender Gott bist. Er pflanzte Sehnsucht und Hoffnung in unsere Herzen. Durch Bilder und Gleichnisse weckte er eine Ahnung, wie deine Liebe sich durchsetzen wird: </w:t>
      </w:r>
      <w:r w:rsidRPr="00705BC6">
        <w:rPr>
          <w:szCs w:val="22"/>
        </w:rPr>
        <w:lastRenderedPageBreak/>
        <w:t>Wie der Sauerteig, der das Mehl durchsäuert. Wie das Senfkorn, das zu einem Baum wird, in dem die Vögel nisten. Wie das Getreide, das trotz Unkraut Ähren mit vielen Körnern hervorbringt. Wie der fruchtlose Weinberg, der noch eine Chance bekommt. Wie Jesus Christus selbst, der sich hingab wie Brot und der den Kelch des Leidens für uns ausgetrunken hat. Durch sein Sterben und Auferstehen hast du den Bund mit deiner Schöpfung erneuert. Ihn hast du zum Zielpunkt des Universums gemacht.</w:t>
      </w:r>
    </w:p>
    <w:p w:rsidR="009C4502" w:rsidRPr="009C4502" w:rsidRDefault="009C4502" w:rsidP="009C4502">
      <w:pPr>
        <w:pStyle w:val="Rubrik"/>
      </w:pPr>
      <w:r w:rsidRPr="009C4502">
        <w:t>Die Einsetzungsworte können betend gesungen (z.B. EM 527, 1-3 „In jener Nacht“) oder gesprochen werden.</w:t>
      </w:r>
    </w:p>
    <w:p w:rsidR="00425765" w:rsidRDefault="009C4502" w:rsidP="00425765">
      <w:pPr>
        <w:spacing w:after="120"/>
        <w:ind w:left="567" w:hanging="567"/>
        <w:rPr>
          <w:szCs w:val="24"/>
        </w:rPr>
      </w:pPr>
      <w:r w:rsidRPr="009C4502">
        <w:rPr>
          <w:szCs w:val="24"/>
        </w:rPr>
        <w:t>L</w:t>
      </w:r>
      <w:r w:rsidRPr="009C4502">
        <w:rPr>
          <w:szCs w:val="24"/>
        </w:rPr>
        <w:tab/>
        <w:t>In der Nacht, als der Herr Jesus verraten wurde, nahm er das Brot, dankte, brach es und sprach: Nehmt und esst, das ist mein Leib, der für euch gegeben wird;</w:t>
      </w:r>
      <w:r w:rsidR="003778FC">
        <w:rPr>
          <w:szCs w:val="24"/>
        </w:rPr>
        <w:t xml:space="preserve"> das tut zu meinem Gedächtnis.</w:t>
      </w:r>
      <w:r w:rsidR="003778FC">
        <w:rPr>
          <w:szCs w:val="24"/>
        </w:rPr>
        <w:br/>
      </w:r>
      <w:r w:rsidRPr="009C4502">
        <w:rPr>
          <w:szCs w:val="24"/>
        </w:rPr>
        <w:t>Desgleichen nahm er auch den Kelch nach dem Mahl und sprach: Dieser Kelch ist der neue Bund in meinem Blut</w:t>
      </w:r>
      <w:r w:rsidR="003778FC">
        <w:rPr>
          <w:szCs w:val="24"/>
        </w:rPr>
        <w:t>;</w:t>
      </w:r>
      <w:r w:rsidR="003778FC">
        <w:rPr>
          <w:szCs w:val="24"/>
        </w:rPr>
        <w:br/>
      </w:r>
      <w:r w:rsidR="00CA4D40">
        <w:rPr>
          <w:szCs w:val="24"/>
        </w:rPr>
        <w:t>d</w:t>
      </w:r>
      <w:r w:rsidR="00CA4D40" w:rsidRPr="009C4502">
        <w:rPr>
          <w:szCs w:val="24"/>
        </w:rPr>
        <w:t xml:space="preserve">as </w:t>
      </w:r>
      <w:r w:rsidRPr="009C4502">
        <w:rPr>
          <w:szCs w:val="24"/>
        </w:rPr>
        <w:t>tut, sooft ihr daraus trinkt, zu meinem Gedächtnis.</w:t>
      </w:r>
    </w:p>
    <w:p w:rsidR="009C4502" w:rsidRDefault="00425765" w:rsidP="00425765">
      <w:pPr>
        <w:spacing w:after="120"/>
        <w:ind w:left="567" w:hanging="567"/>
        <w:rPr>
          <w:szCs w:val="24"/>
        </w:rPr>
      </w:pPr>
      <w:r>
        <w:rPr>
          <w:szCs w:val="24"/>
        </w:rPr>
        <w:tab/>
      </w:r>
      <w:r w:rsidRPr="00425765">
        <w:t>So bitten wir:</w:t>
      </w:r>
      <w:r>
        <w:rPr>
          <w:szCs w:val="24"/>
        </w:rPr>
        <w:br/>
      </w:r>
      <w:r w:rsidR="00B61A14" w:rsidRPr="00B61A14">
        <w:rPr>
          <w:szCs w:val="24"/>
        </w:rPr>
        <w:t>S</w:t>
      </w:r>
      <w:r w:rsidR="00B61A14">
        <w:rPr>
          <w:szCs w:val="24"/>
        </w:rPr>
        <w:t xml:space="preserve">ende deinen Heiligen Geist. Er </w:t>
      </w:r>
      <w:r w:rsidR="00B61A14" w:rsidRPr="00B61A14">
        <w:rPr>
          <w:szCs w:val="24"/>
        </w:rPr>
        <w:t>wird uns verwandeln, wie er diese</w:t>
      </w:r>
      <w:r w:rsidR="00046E6E">
        <w:rPr>
          <w:szCs w:val="24"/>
        </w:rPr>
        <w:t xml:space="preserve"> </w:t>
      </w:r>
      <w:r w:rsidR="00B61A14" w:rsidRPr="00B61A14">
        <w:rPr>
          <w:szCs w:val="24"/>
        </w:rPr>
        <w:t>G</w:t>
      </w:r>
      <w:r w:rsidR="00B61A14">
        <w:rPr>
          <w:szCs w:val="24"/>
        </w:rPr>
        <w:t xml:space="preserve">aben verwandelt: Das Brot wird </w:t>
      </w:r>
      <w:r w:rsidR="00B61A14" w:rsidRPr="00B61A14">
        <w:rPr>
          <w:szCs w:val="24"/>
        </w:rPr>
        <w:t>zum Brot des Lebens. Der Kelch</w:t>
      </w:r>
      <w:r w:rsidR="00046E6E">
        <w:rPr>
          <w:szCs w:val="24"/>
        </w:rPr>
        <w:t xml:space="preserve"> </w:t>
      </w:r>
      <w:r w:rsidR="00B61A14">
        <w:rPr>
          <w:szCs w:val="24"/>
        </w:rPr>
        <w:t xml:space="preserve">wird zum Kelch des Glücks. Wir </w:t>
      </w:r>
      <w:r w:rsidR="00B61A14" w:rsidRPr="00B61A14">
        <w:rPr>
          <w:szCs w:val="24"/>
        </w:rPr>
        <w:t>werden zur Gemeinschaft erlöster</w:t>
      </w:r>
      <w:r w:rsidR="00046E6E">
        <w:rPr>
          <w:szCs w:val="24"/>
        </w:rPr>
        <w:t xml:space="preserve"> </w:t>
      </w:r>
      <w:r w:rsidR="00B61A14" w:rsidRPr="00B61A14">
        <w:rPr>
          <w:szCs w:val="24"/>
        </w:rPr>
        <w:t>Menschen.</w:t>
      </w:r>
      <w:r w:rsidR="00046E6E">
        <w:rPr>
          <w:szCs w:val="24"/>
        </w:rPr>
        <w:t xml:space="preserve"> </w:t>
      </w:r>
      <w:r w:rsidR="00B61A14" w:rsidRPr="00B61A14">
        <w:rPr>
          <w:szCs w:val="24"/>
        </w:rPr>
        <w:t>Geist Gottes, verbinde uns mit</w:t>
      </w:r>
      <w:r w:rsidR="00046E6E">
        <w:rPr>
          <w:szCs w:val="24"/>
        </w:rPr>
        <w:t xml:space="preserve"> </w:t>
      </w:r>
      <w:r w:rsidR="00B61A14" w:rsidRPr="00B61A14">
        <w:rPr>
          <w:szCs w:val="24"/>
        </w:rPr>
        <w:t>Christus. Verbinde uns</w:t>
      </w:r>
      <w:r w:rsidR="00046E6E">
        <w:rPr>
          <w:szCs w:val="24"/>
        </w:rPr>
        <w:t xml:space="preserve"> </w:t>
      </w:r>
      <w:r w:rsidR="00B61A14" w:rsidRPr="00B61A14">
        <w:rPr>
          <w:szCs w:val="24"/>
        </w:rPr>
        <w:t>untereinander. Verbinde uns mit der</w:t>
      </w:r>
      <w:r w:rsidR="00046E6E">
        <w:rPr>
          <w:szCs w:val="24"/>
        </w:rPr>
        <w:t xml:space="preserve"> </w:t>
      </w:r>
      <w:r w:rsidR="00B61A14" w:rsidRPr="00B61A14">
        <w:rPr>
          <w:szCs w:val="24"/>
        </w:rPr>
        <w:t>Schöpfung. So dienen wir der Welt</w:t>
      </w:r>
      <w:r w:rsidR="00046E6E">
        <w:rPr>
          <w:szCs w:val="24"/>
        </w:rPr>
        <w:t xml:space="preserve"> </w:t>
      </w:r>
      <w:r w:rsidR="00B61A14" w:rsidRPr="00B61A14">
        <w:rPr>
          <w:szCs w:val="24"/>
        </w:rPr>
        <w:t>bis Christus sichtbar wiederkommt.</w:t>
      </w:r>
      <w:r w:rsidR="00046E6E">
        <w:rPr>
          <w:szCs w:val="24"/>
        </w:rPr>
        <w:t xml:space="preserve"> </w:t>
      </w:r>
      <w:r w:rsidR="00B61A14" w:rsidRPr="00B61A14">
        <w:rPr>
          <w:szCs w:val="24"/>
        </w:rPr>
        <w:t>Dann lädt er uns zum Festm</w:t>
      </w:r>
      <w:r w:rsidR="00B61A14">
        <w:rPr>
          <w:szCs w:val="24"/>
        </w:rPr>
        <w:t>ahl ein</w:t>
      </w:r>
      <w:r w:rsidR="00046E6E">
        <w:rPr>
          <w:szCs w:val="24"/>
        </w:rPr>
        <w:t xml:space="preserve"> </w:t>
      </w:r>
      <w:r w:rsidR="00B61A14">
        <w:rPr>
          <w:szCs w:val="24"/>
        </w:rPr>
        <w:t>in Gottes neuer Welt.</w:t>
      </w:r>
    </w:p>
    <w:p w:rsidR="00B61A14" w:rsidRPr="009C4502" w:rsidRDefault="00B61A14" w:rsidP="00425765">
      <w:pPr>
        <w:spacing w:after="120"/>
        <w:ind w:left="567" w:hanging="567"/>
        <w:rPr>
          <w:szCs w:val="24"/>
        </w:rPr>
      </w:pPr>
      <w:r>
        <w:rPr>
          <w:szCs w:val="24"/>
        </w:rPr>
        <w:tab/>
      </w:r>
      <w:r w:rsidRPr="00B61A14">
        <w:rPr>
          <w:szCs w:val="24"/>
        </w:rPr>
        <w:t>Heute und immer ehren wir dich, Ewiger, durch Christus. Sein</w:t>
      </w:r>
      <w:r w:rsidR="00C35CBA">
        <w:rPr>
          <w:szCs w:val="24"/>
        </w:rPr>
        <w:t> </w:t>
      </w:r>
      <w:r w:rsidRPr="00B61A14">
        <w:rPr>
          <w:szCs w:val="24"/>
        </w:rPr>
        <w:t>Geist</w:t>
      </w:r>
      <w:r w:rsidR="00046E6E">
        <w:rPr>
          <w:szCs w:val="24"/>
        </w:rPr>
        <w:t xml:space="preserve"> </w:t>
      </w:r>
      <w:r w:rsidRPr="00B61A14">
        <w:rPr>
          <w:szCs w:val="24"/>
        </w:rPr>
        <w:t>führt all</w:t>
      </w:r>
      <w:r>
        <w:rPr>
          <w:szCs w:val="24"/>
        </w:rPr>
        <w:t>es Geschaffene zur</w:t>
      </w:r>
      <w:r w:rsidR="00046E6E">
        <w:rPr>
          <w:szCs w:val="24"/>
        </w:rPr>
        <w:t xml:space="preserve"> </w:t>
      </w:r>
      <w:r>
        <w:rPr>
          <w:szCs w:val="24"/>
        </w:rPr>
        <w:t>Vollendung.</w:t>
      </w:r>
    </w:p>
    <w:p w:rsidR="009C4502" w:rsidRPr="00425765" w:rsidRDefault="009C4502" w:rsidP="009C4502">
      <w:pPr>
        <w:ind w:left="567" w:hanging="567"/>
      </w:pPr>
      <w:r w:rsidRPr="00425765">
        <w:tab/>
      </w:r>
      <w:r w:rsidR="00871B88" w:rsidRPr="00871B88">
        <w:t>Wenn wir heute das Brot brechen und den Kelch segnen, vertrauen wir darauf, dass Christus wieder zu uns kommt. Wir</w:t>
      </w:r>
      <w:r w:rsidR="00C35CBA">
        <w:t> </w:t>
      </w:r>
      <w:r w:rsidR="00871B88" w:rsidRPr="00871B88">
        <w:t>verkünden das Geheimnis des Glaubens:</w:t>
      </w:r>
    </w:p>
    <w:p w:rsidR="009C4502" w:rsidRPr="009C4502" w:rsidRDefault="00871B88" w:rsidP="00462FA9">
      <w:pPr>
        <w:spacing w:after="120"/>
        <w:ind w:left="567" w:hanging="567"/>
        <w:rPr>
          <w:szCs w:val="24"/>
        </w:rPr>
      </w:pPr>
      <w:r>
        <w:rPr>
          <w:szCs w:val="24"/>
        </w:rPr>
        <w:lastRenderedPageBreak/>
        <w:t>G</w:t>
      </w:r>
      <w:r>
        <w:rPr>
          <w:szCs w:val="24"/>
        </w:rPr>
        <w:tab/>
        <w:t>Christus ist gestorben,</w:t>
      </w:r>
      <w:r>
        <w:rPr>
          <w:szCs w:val="24"/>
        </w:rPr>
        <w:br/>
        <w:t>Christus ist auferstanden,</w:t>
      </w:r>
      <w:r>
        <w:rPr>
          <w:szCs w:val="24"/>
        </w:rPr>
        <w:br/>
      </w:r>
      <w:r w:rsidR="009C4502" w:rsidRPr="009C4502">
        <w:rPr>
          <w:szCs w:val="24"/>
        </w:rPr>
        <w:t>Christus wird wiederkommen.</w:t>
      </w:r>
    </w:p>
    <w:p w:rsidR="009C4502" w:rsidRPr="009C4502" w:rsidRDefault="009C4502" w:rsidP="008A4BFA">
      <w:pPr>
        <w:pStyle w:val="Rubrik"/>
        <w:spacing w:after="360"/>
      </w:pPr>
      <w:r w:rsidRPr="009C4502">
        <w:t>Die Akklama</w:t>
      </w:r>
      <w:r w:rsidR="00425765">
        <w:t>tion kann auch gesungen werden:</w:t>
      </w:r>
      <w:r w:rsidR="00871B88">
        <w:t xml:space="preserve"> </w:t>
      </w:r>
      <w:r w:rsidRPr="009C4502">
        <w:t>EM 478 „Christus ist gestorben“ oder EM 482 „Wir preisen deinen Tod“</w:t>
      </w:r>
      <w:r w:rsidR="00CA0954">
        <w:t>.</w:t>
      </w:r>
    </w:p>
    <w:p w:rsidR="00462FA9" w:rsidRPr="009C4502" w:rsidRDefault="00462FA9" w:rsidP="00462FA9">
      <w:pPr>
        <w:pStyle w:val="berschrift3"/>
      </w:pPr>
      <w:r w:rsidRPr="00F1575A">
        <w:t>Tischgemeinschaft</w:t>
      </w:r>
      <w:r w:rsidRPr="00D31D39">
        <w:rPr>
          <w:b w:val="0"/>
        </w:rPr>
        <w:t xml:space="preserve"> [ Tischgesang ]</w:t>
      </w:r>
    </w:p>
    <w:p w:rsidR="009C4502" w:rsidRPr="009C4502" w:rsidRDefault="00D31D39" w:rsidP="00D31D39">
      <w:pPr>
        <w:pStyle w:val="Rubrik"/>
      </w:pPr>
      <w:r>
        <w:t>J</w:t>
      </w:r>
      <w:r w:rsidR="009C4502" w:rsidRPr="009C4502">
        <w:t xml:space="preserve">esus Christus lädt </w:t>
      </w:r>
      <w:r w:rsidR="009C4502" w:rsidRPr="00D31D39">
        <w:rPr>
          <w:b/>
          <w:u w:val="single"/>
        </w:rPr>
        <w:t>alle</w:t>
      </w:r>
      <w:r w:rsidR="009C4502" w:rsidRPr="009C4502">
        <w:t xml:space="preserve"> ein, die ihm begegnen wollen, sich an seinem Tisch zu versammeln und das gesegnete Brot und den gesegneten Kelch miteinander zu teilen. Für die Kinder und alle, die es wünschen, wird Traubensaft gereicht.</w:t>
      </w:r>
    </w:p>
    <w:p w:rsidR="00462FA9" w:rsidRPr="00462FA9" w:rsidRDefault="00462FA9" w:rsidP="003662A5">
      <w:pPr>
        <w:pStyle w:val="Liedangabe"/>
      </w:pPr>
      <w:r w:rsidRPr="00462FA9">
        <w:t>EM 476</w:t>
      </w:r>
      <w:r w:rsidRPr="00462FA9">
        <w:tab/>
      </w:r>
      <w:r w:rsidR="009C4502" w:rsidRPr="00462FA9">
        <w:t>Christe, du Lamm Gottes</w:t>
      </w:r>
    </w:p>
    <w:p w:rsidR="00C35CBA" w:rsidRPr="00462FA9" w:rsidRDefault="00C35CBA" w:rsidP="003662A5">
      <w:pPr>
        <w:pStyle w:val="Liedangabe"/>
      </w:pPr>
      <w:r w:rsidRPr="00462FA9">
        <w:t>EM 361</w:t>
      </w:r>
      <w:r w:rsidRPr="00462FA9">
        <w:tab/>
        <w:t>Meine Hoffnung und meine Freude</w:t>
      </w:r>
    </w:p>
    <w:p w:rsidR="00462FA9" w:rsidRDefault="00462FA9" w:rsidP="009C4502">
      <w:pPr>
        <w:rPr>
          <w:szCs w:val="24"/>
        </w:rPr>
      </w:pPr>
    </w:p>
    <w:p w:rsidR="009C4502" w:rsidRDefault="00462FA9" w:rsidP="00462FA9">
      <w:pPr>
        <w:tabs>
          <w:tab w:val="right" w:pos="426"/>
        </w:tabs>
        <w:ind w:left="567" w:hanging="567"/>
        <w:rPr>
          <w:szCs w:val="24"/>
        </w:rPr>
      </w:pPr>
      <w:r>
        <w:rPr>
          <w:szCs w:val="24"/>
        </w:rPr>
        <w:tab/>
        <w:t>÷</w:t>
      </w:r>
      <w:r>
        <w:rPr>
          <w:szCs w:val="24"/>
        </w:rPr>
        <w:tab/>
        <w:t>Stille</w:t>
      </w:r>
    </w:p>
    <w:p w:rsidR="00D31D39" w:rsidRDefault="00D31D39" w:rsidP="009C4502">
      <w:pPr>
        <w:rPr>
          <w:szCs w:val="24"/>
        </w:rPr>
      </w:pPr>
    </w:p>
    <w:p w:rsidR="00CA0954" w:rsidRDefault="0042217B" w:rsidP="0042217B">
      <w:pPr>
        <w:tabs>
          <w:tab w:val="right" w:pos="426"/>
        </w:tabs>
        <w:ind w:left="567" w:hanging="567"/>
        <w:rPr>
          <w:szCs w:val="24"/>
        </w:rPr>
      </w:pPr>
      <w:r>
        <w:tab/>
      </w:r>
      <w:r w:rsidR="00CA0954" w:rsidRPr="00F1575A">
        <w:t>÷</w:t>
      </w:r>
      <w:r>
        <w:tab/>
      </w:r>
      <w:r w:rsidR="00CA0954" w:rsidRPr="00F1575A">
        <w:t>Friedensgruß</w:t>
      </w:r>
    </w:p>
    <w:p w:rsidR="00CA0954" w:rsidRPr="009C4502" w:rsidRDefault="00CA0954" w:rsidP="009C4502">
      <w:pPr>
        <w:rPr>
          <w:szCs w:val="24"/>
        </w:rPr>
      </w:pPr>
    </w:p>
    <w:p w:rsidR="009C4502" w:rsidRPr="009C4502" w:rsidRDefault="00D31D39" w:rsidP="00D31D39">
      <w:pPr>
        <w:pStyle w:val="berschrift3"/>
      </w:pPr>
      <w:r w:rsidRPr="00F1575A">
        <w:rPr>
          <w:rFonts w:cs="Times New Roman"/>
        </w:rPr>
        <w:t>Dankgebet</w:t>
      </w:r>
    </w:p>
    <w:p w:rsidR="00BC4137" w:rsidRDefault="009C4502" w:rsidP="009C4502">
      <w:pPr>
        <w:ind w:left="567" w:hanging="567"/>
        <w:rPr>
          <w:szCs w:val="24"/>
        </w:rPr>
      </w:pPr>
      <w:r w:rsidRPr="009C4502">
        <w:rPr>
          <w:szCs w:val="24"/>
        </w:rPr>
        <w:t>L</w:t>
      </w:r>
      <w:r w:rsidRPr="009C4502">
        <w:rPr>
          <w:szCs w:val="24"/>
        </w:rPr>
        <w:tab/>
      </w:r>
      <w:r w:rsidR="00871B88" w:rsidRPr="0093288F">
        <w:rPr>
          <w:bCs/>
        </w:rPr>
        <w:t xml:space="preserve">Ewiger Gott, wir danken dir. Mit dem Brot und dem Kelch hast du selbst dich gegeben. Aus diesem Geheimnis schöpfen wir Kraft. Wir gehen weiter und geben uns hin für </w:t>
      </w:r>
      <w:r w:rsidR="00871B88">
        <w:rPr>
          <w:bCs/>
        </w:rPr>
        <w:t>das Leben.</w:t>
      </w:r>
      <w:r w:rsidR="00871B88">
        <w:rPr>
          <w:bCs/>
        </w:rPr>
        <w:br/>
      </w:r>
      <w:r w:rsidR="00871B88" w:rsidRPr="0093288F">
        <w:rPr>
          <w:bCs/>
        </w:rPr>
        <w:t>Wir übernehmen Verantwortung für deine Schöpfung.</w:t>
      </w:r>
      <w:r w:rsidR="00871B88">
        <w:rPr>
          <w:bCs/>
        </w:rPr>
        <w:br/>
      </w:r>
      <w:r w:rsidR="00871B88" w:rsidRPr="0093288F">
        <w:rPr>
          <w:bCs/>
        </w:rPr>
        <w:t>Wir folgen Jesus Christus.</w:t>
      </w:r>
      <w:r w:rsidR="00871B88" w:rsidRPr="0093288F">
        <w:rPr>
          <w:bCs/>
        </w:rPr>
        <w:br/>
        <w:t>Amen.</w:t>
      </w:r>
    </w:p>
    <w:sectPr w:rsidR="00BC4137"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86A" w:rsidRDefault="0059786A">
      <w:r>
        <w:separator/>
      </w:r>
    </w:p>
  </w:endnote>
  <w:endnote w:type="continuationSeparator" w:id="0">
    <w:p w:rsidR="0059786A" w:rsidRDefault="0059786A">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20502060305060204"/>
    <w:charset w:val="00"/>
    <w:family w:val="roman"/>
    <w:notTrueType/>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1911FB"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6856C0">
          <w:rPr>
            <w:b/>
            <w:noProof/>
            <w:color w:val="808080" w:themeColor="background1" w:themeShade="80"/>
          </w:rPr>
          <w:t>2</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00E12964">
      <w:rPr>
        <w:color w:val="808080" w:themeColor="background1" w:themeShade="80"/>
        <w:sz w:val="18"/>
        <w:szCs w:val="18"/>
      </w:rPr>
      <w:t xml:space="preserve">Mahlfeier </w:t>
    </w:r>
    <w:r w:rsidR="006856C0">
      <w:rPr>
        <w:color w:val="808080" w:themeColor="background1" w:themeShade="80"/>
        <w:sz w:val="18"/>
        <w:szCs w:val="18"/>
      </w:rPr>
      <w:t>2</w:t>
    </w:r>
    <w:r w:rsidR="005158F8" w:rsidRPr="005158F8">
      <w:rPr>
        <w:color w:val="808080" w:themeColor="background1" w:themeShade="80"/>
      </w:rPr>
      <w:tab/>
      <w:t>|</w:t>
    </w:r>
    <w:r w:rsidR="005158F8" w:rsidRPr="005158F8">
      <w:rPr>
        <w:color w:val="808080" w:themeColor="background1" w:themeShade="80"/>
      </w:rPr>
      <w:tab/>
    </w:r>
    <w:r w:rsidR="001911FB"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1911FB" w:rsidRPr="005158F8">
      <w:rPr>
        <w:b/>
        <w:color w:val="808080" w:themeColor="background1" w:themeShade="80"/>
      </w:rPr>
      <w:fldChar w:fldCharType="separate"/>
    </w:r>
    <w:r w:rsidR="006856C0">
      <w:rPr>
        <w:b/>
        <w:noProof/>
        <w:color w:val="808080" w:themeColor="background1" w:themeShade="80"/>
      </w:rPr>
      <w:t>3</w:t>
    </w:r>
    <w:r w:rsidR="001911FB"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86A" w:rsidRDefault="0059786A">
      <w:r>
        <w:separator/>
      </w:r>
    </w:p>
  </w:footnote>
  <w:footnote w:type="continuationSeparator" w:id="0">
    <w:p w:rsidR="0059786A" w:rsidRDefault="00597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attachedTemplate r:id="rId1"/>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8"/>
  </w:hdrShapeDefaults>
  <w:footnotePr>
    <w:numRestart w:val="eachPage"/>
    <w:footnote w:id="-1"/>
    <w:footnote w:id="0"/>
  </w:footnotePr>
  <w:endnotePr>
    <w:endnote w:id="-1"/>
    <w:endnote w:id="0"/>
  </w:endnotePr>
  <w:compat/>
  <w:rsids>
    <w:rsidRoot w:val="0092512A"/>
    <w:rsid w:val="00000E8F"/>
    <w:rsid w:val="00027DF2"/>
    <w:rsid w:val="00035D04"/>
    <w:rsid w:val="0004034C"/>
    <w:rsid w:val="00043A12"/>
    <w:rsid w:val="00043CF3"/>
    <w:rsid w:val="00045734"/>
    <w:rsid w:val="00046E6E"/>
    <w:rsid w:val="00063DE6"/>
    <w:rsid w:val="000669C0"/>
    <w:rsid w:val="0008112A"/>
    <w:rsid w:val="000819D8"/>
    <w:rsid w:val="000839E7"/>
    <w:rsid w:val="00094CCF"/>
    <w:rsid w:val="00095AA5"/>
    <w:rsid w:val="000B537A"/>
    <w:rsid w:val="000B5BA4"/>
    <w:rsid w:val="000B7B9C"/>
    <w:rsid w:val="000C0791"/>
    <w:rsid w:val="000C61DD"/>
    <w:rsid w:val="000D32DC"/>
    <w:rsid w:val="000D3AB8"/>
    <w:rsid w:val="000D7347"/>
    <w:rsid w:val="000F2D4B"/>
    <w:rsid w:val="000F4D8F"/>
    <w:rsid w:val="000F6BF1"/>
    <w:rsid w:val="00100968"/>
    <w:rsid w:val="001022F1"/>
    <w:rsid w:val="00106AB7"/>
    <w:rsid w:val="00106C58"/>
    <w:rsid w:val="00106CEC"/>
    <w:rsid w:val="0012226B"/>
    <w:rsid w:val="001315D1"/>
    <w:rsid w:val="0013291D"/>
    <w:rsid w:val="001356D9"/>
    <w:rsid w:val="00137BF2"/>
    <w:rsid w:val="00141E1B"/>
    <w:rsid w:val="001519D3"/>
    <w:rsid w:val="00157309"/>
    <w:rsid w:val="001633C1"/>
    <w:rsid w:val="00171B87"/>
    <w:rsid w:val="00176CE3"/>
    <w:rsid w:val="00182B48"/>
    <w:rsid w:val="00190051"/>
    <w:rsid w:val="001911FB"/>
    <w:rsid w:val="001939EF"/>
    <w:rsid w:val="001A50B8"/>
    <w:rsid w:val="001B6776"/>
    <w:rsid w:val="001D3693"/>
    <w:rsid w:val="001D5377"/>
    <w:rsid w:val="001E060E"/>
    <w:rsid w:val="001E0B16"/>
    <w:rsid w:val="00204CB6"/>
    <w:rsid w:val="00211B19"/>
    <w:rsid w:val="00217327"/>
    <w:rsid w:val="002221A0"/>
    <w:rsid w:val="0022518C"/>
    <w:rsid w:val="0023601C"/>
    <w:rsid w:val="00244734"/>
    <w:rsid w:val="00245567"/>
    <w:rsid w:val="00252A7E"/>
    <w:rsid w:val="0025688B"/>
    <w:rsid w:val="002637C2"/>
    <w:rsid w:val="00263E08"/>
    <w:rsid w:val="002663C2"/>
    <w:rsid w:val="00271C99"/>
    <w:rsid w:val="002734CF"/>
    <w:rsid w:val="00282333"/>
    <w:rsid w:val="0028442B"/>
    <w:rsid w:val="00286D53"/>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1530B"/>
    <w:rsid w:val="00322681"/>
    <w:rsid w:val="0032692B"/>
    <w:rsid w:val="00335B2A"/>
    <w:rsid w:val="0034515C"/>
    <w:rsid w:val="00357381"/>
    <w:rsid w:val="00360BC3"/>
    <w:rsid w:val="00362162"/>
    <w:rsid w:val="003662A5"/>
    <w:rsid w:val="003778FC"/>
    <w:rsid w:val="0039563F"/>
    <w:rsid w:val="00397E59"/>
    <w:rsid w:val="003B367B"/>
    <w:rsid w:val="003B79B0"/>
    <w:rsid w:val="003C1F70"/>
    <w:rsid w:val="003D594C"/>
    <w:rsid w:val="00412D14"/>
    <w:rsid w:val="004150A0"/>
    <w:rsid w:val="00416BD2"/>
    <w:rsid w:val="0042217B"/>
    <w:rsid w:val="00422191"/>
    <w:rsid w:val="00423134"/>
    <w:rsid w:val="00425765"/>
    <w:rsid w:val="00434D38"/>
    <w:rsid w:val="00442B59"/>
    <w:rsid w:val="00443D9E"/>
    <w:rsid w:val="004447AB"/>
    <w:rsid w:val="00444878"/>
    <w:rsid w:val="00447C60"/>
    <w:rsid w:val="0045061F"/>
    <w:rsid w:val="0046182C"/>
    <w:rsid w:val="00461DE8"/>
    <w:rsid w:val="00462FA9"/>
    <w:rsid w:val="00475110"/>
    <w:rsid w:val="0047721A"/>
    <w:rsid w:val="00477AE2"/>
    <w:rsid w:val="0049459E"/>
    <w:rsid w:val="00494EB7"/>
    <w:rsid w:val="004953C9"/>
    <w:rsid w:val="004A1536"/>
    <w:rsid w:val="004A5AB1"/>
    <w:rsid w:val="004B1264"/>
    <w:rsid w:val="004B200B"/>
    <w:rsid w:val="004D6D19"/>
    <w:rsid w:val="004E2479"/>
    <w:rsid w:val="004E3DF3"/>
    <w:rsid w:val="004E6F89"/>
    <w:rsid w:val="004F0CF3"/>
    <w:rsid w:val="004F0F7E"/>
    <w:rsid w:val="004F5C81"/>
    <w:rsid w:val="0051491B"/>
    <w:rsid w:val="005158F8"/>
    <w:rsid w:val="005329B0"/>
    <w:rsid w:val="00534C1F"/>
    <w:rsid w:val="00542476"/>
    <w:rsid w:val="00564BF6"/>
    <w:rsid w:val="00567F4E"/>
    <w:rsid w:val="00570310"/>
    <w:rsid w:val="00571812"/>
    <w:rsid w:val="005742F2"/>
    <w:rsid w:val="00574F31"/>
    <w:rsid w:val="005778B6"/>
    <w:rsid w:val="00583113"/>
    <w:rsid w:val="005837AF"/>
    <w:rsid w:val="0059786A"/>
    <w:rsid w:val="005A066B"/>
    <w:rsid w:val="005A6042"/>
    <w:rsid w:val="005B0576"/>
    <w:rsid w:val="005B065C"/>
    <w:rsid w:val="005B70FB"/>
    <w:rsid w:val="005C1612"/>
    <w:rsid w:val="005C388B"/>
    <w:rsid w:val="005C40DD"/>
    <w:rsid w:val="005D0D59"/>
    <w:rsid w:val="005D716A"/>
    <w:rsid w:val="005E1A82"/>
    <w:rsid w:val="005F048A"/>
    <w:rsid w:val="005F3209"/>
    <w:rsid w:val="005F3549"/>
    <w:rsid w:val="005F5A5C"/>
    <w:rsid w:val="00604369"/>
    <w:rsid w:val="0060572A"/>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856C0"/>
    <w:rsid w:val="0069389A"/>
    <w:rsid w:val="00694E8B"/>
    <w:rsid w:val="006A012D"/>
    <w:rsid w:val="006A760F"/>
    <w:rsid w:val="006B5800"/>
    <w:rsid w:val="006B60B0"/>
    <w:rsid w:val="006C1897"/>
    <w:rsid w:val="006C76FF"/>
    <w:rsid w:val="006D4F3A"/>
    <w:rsid w:val="006E2150"/>
    <w:rsid w:val="006E2DCA"/>
    <w:rsid w:val="006E3B1F"/>
    <w:rsid w:val="006E3BF1"/>
    <w:rsid w:val="006F0963"/>
    <w:rsid w:val="006F1325"/>
    <w:rsid w:val="006F2115"/>
    <w:rsid w:val="006F3A94"/>
    <w:rsid w:val="006F7D46"/>
    <w:rsid w:val="0070329F"/>
    <w:rsid w:val="007205B6"/>
    <w:rsid w:val="00731135"/>
    <w:rsid w:val="0073257C"/>
    <w:rsid w:val="00755953"/>
    <w:rsid w:val="00757B35"/>
    <w:rsid w:val="00760B62"/>
    <w:rsid w:val="00760EE8"/>
    <w:rsid w:val="00764AA1"/>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13C5E"/>
    <w:rsid w:val="008143E8"/>
    <w:rsid w:val="0082781B"/>
    <w:rsid w:val="0083602A"/>
    <w:rsid w:val="008369F4"/>
    <w:rsid w:val="00836CB6"/>
    <w:rsid w:val="0084033E"/>
    <w:rsid w:val="008461B7"/>
    <w:rsid w:val="00847435"/>
    <w:rsid w:val="00857426"/>
    <w:rsid w:val="00857D2C"/>
    <w:rsid w:val="00862CAA"/>
    <w:rsid w:val="0086583B"/>
    <w:rsid w:val="00871B88"/>
    <w:rsid w:val="00872A2B"/>
    <w:rsid w:val="0088441A"/>
    <w:rsid w:val="008849B1"/>
    <w:rsid w:val="008A3CF8"/>
    <w:rsid w:val="008A4BFA"/>
    <w:rsid w:val="008A6EFA"/>
    <w:rsid w:val="008B4AB2"/>
    <w:rsid w:val="008C0B70"/>
    <w:rsid w:val="008C4D7D"/>
    <w:rsid w:val="008D443F"/>
    <w:rsid w:val="008E0C53"/>
    <w:rsid w:val="008E48E7"/>
    <w:rsid w:val="008F40F0"/>
    <w:rsid w:val="00902022"/>
    <w:rsid w:val="00912025"/>
    <w:rsid w:val="0091293D"/>
    <w:rsid w:val="0092512A"/>
    <w:rsid w:val="009259CA"/>
    <w:rsid w:val="0093034A"/>
    <w:rsid w:val="00932694"/>
    <w:rsid w:val="00933854"/>
    <w:rsid w:val="009356BE"/>
    <w:rsid w:val="0093713C"/>
    <w:rsid w:val="009432A9"/>
    <w:rsid w:val="00944E11"/>
    <w:rsid w:val="00946A05"/>
    <w:rsid w:val="00954740"/>
    <w:rsid w:val="00954AD0"/>
    <w:rsid w:val="00965B2F"/>
    <w:rsid w:val="00967BE6"/>
    <w:rsid w:val="00970029"/>
    <w:rsid w:val="00976318"/>
    <w:rsid w:val="0099490D"/>
    <w:rsid w:val="009957C6"/>
    <w:rsid w:val="009A0839"/>
    <w:rsid w:val="009A3618"/>
    <w:rsid w:val="009A5FBB"/>
    <w:rsid w:val="009A749E"/>
    <w:rsid w:val="009B451C"/>
    <w:rsid w:val="009B729B"/>
    <w:rsid w:val="009C04C4"/>
    <w:rsid w:val="009C4502"/>
    <w:rsid w:val="009C4614"/>
    <w:rsid w:val="009D06A3"/>
    <w:rsid w:val="009D30A9"/>
    <w:rsid w:val="009D612E"/>
    <w:rsid w:val="009E68EC"/>
    <w:rsid w:val="009F0BD3"/>
    <w:rsid w:val="00A011E0"/>
    <w:rsid w:val="00A020E2"/>
    <w:rsid w:val="00A04B98"/>
    <w:rsid w:val="00A12EC1"/>
    <w:rsid w:val="00A16018"/>
    <w:rsid w:val="00A232B8"/>
    <w:rsid w:val="00A33C09"/>
    <w:rsid w:val="00A34E60"/>
    <w:rsid w:val="00A37281"/>
    <w:rsid w:val="00A4398D"/>
    <w:rsid w:val="00A43EA9"/>
    <w:rsid w:val="00A460AA"/>
    <w:rsid w:val="00A463D2"/>
    <w:rsid w:val="00A46A1A"/>
    <w:rsid w:val="00A479DC"/>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E05C8"/>
    <w:rsid w:val="00AE4CBD"/>
    <w:rsid w:val="00AF37F4"/>
    <w:rsid w:val="00AF482E"/>
    <w:rsid w:val="00B12987"/>
    <w:rsid w:val="00B140D8"/>
    <w:rsid w:val="00B2173F"/>
    <w:rsid w:val="00B228A5"/>
    <w:rsid w:val="00B271AE"/>
    <w:rsid w:val="00B35D94"/>
    <w:rsid w:val="00B35E85"/>
    <w:rsid w:val="00B457DD"/>
    <w:rsid w:val="00B5092E"/>
    <w:rsid w:val="00B61A14"/>
    <w:rsid w:val="00B67EA8"/>
    <w:rsid w:val="00BA12DC"/>
    <w:rsid w:val="00BA4129"/>
    <w:rsid w:val="00BA6484"/>
    <w:rsid w:val="00BC31FF"/>
    <w:rsid w:val="00BC4137"/>
    <w:rsid w:val="00BC487C"/>
    <w:rsid w:val="00BC7968"/>
    <w:rsid w:val="00BD06CB"/>
    <w:rsid w:val="00BD1C81"/>
    <w:rsid w:val="00BE38F5"/>
    <w:rsid w:val="00BE3ADE"/>
    <w:rsid w:val="00BF2507"/>
    <w:rsid w:val="00BF5089"/>
    <w:rsid w:val="00C03296"/>
    <w:rsid w:val="00C0344F"/>
    <w:rsid w:val="00C07084"/>
    <w:rsid w:val="00C12900"/>
    <w:rsid w:val="00C1500E"/>
    <w:rsid w:val="00C17FF4"/>
    <w:rsid w:val="00C2234C"/>
    <w:rsid w:val="00C24804"/>
    <w:rsid w:val="00C3598B"/>
    <w:rsid w:val="00C35CBA"/>
    <w:rsid w:val="00C52B59"/>
    <w:rsid w:val="00C555B9"/>
    <w:rsid w:val="00C55ABA"/>
    <w:rsid w:val="00C75318"/>
    <w:rsid w:val="00C77510"/>
    <w:rsid w:val="00C825FD"/>
    <w:rsid w:val="00CA0954"/>
    <w:rsid w:val="00CA4735"/>
    <w:rsid w:val="00CA4770"/>
    <w:rsid w:val="00CA4D40"/>
    <w:rsid w:val="00CA52F0"/>
    <w:rsid w:val="00CA7148"/>
    <w:rsid w:val="00CB48C9"/>
    <w:rsid w:val="00CB4B99"/>
    <w:rsid w:val="00CC048A"/>
    <w:rsid w:val="00CC0E04"/>
    <w:rsid w:val="00CC56AB"/>
    <w:rsid w:val="00CC61EB"/>
    <w:rsid w:val="00CE075B"/>
    <w:rsid w:val="00CE1C6E"/>
    <w:rsid w:val="00CE3201"/>
    <w:rsid w:val="00CE74FE"/>
    <w:rsid w:val="00CF2781"/>
    <w:rsid w:val="00CF3D8E"/>
    <w:rsid w:val="00CF3F2A"/>
    <w:rsid w:val="00CF5702"/>
    <w:rsid w:val="00CF793E"/>
    <w:rsid w:val="00D00DA0"/>
    <w:rsid w:val="00D02802"/>
    <w:rsid w:val="00D10EC2"/>
    <w:rsid w:val="00D11922"/>
    <w:rsid w:val="00D16885"/>
    <w:rsid w:val="00D176D6"/>
    <w:rsid w:val="00D2134C"/>
    <w:rsid w:val="00D31D39"/>
    <w:rsid w:val="00D35A92"/>
    <w:rsid w:val="00D36FE2"/>
    <w:rsid w:val="00D42756"/>
    <w:rsid w:val="00D45C36"/>
    <w:rsid w:val="00D50749"/>
    <w:rsid w:val="00D510E7"/>
    <w:rsid w:val="00D55677"/>
    <w:rsid w:val="00D55F0E"/>
    <w:rsid w:val="00D56E75"/>
    <w:rsid w:val="00D57FE4"/>
    <w:rsid w:val="00D61801"/>
    <w:rsid w:val="00D674DF"/>
    <w:rsid w:val="00D86543"/>
    <w:rsid w:val="00D86D9F"/>
    <w:rsid w:val="00D90DBB"/>
    <w:rsid w:val="00D921E2"/>
    <w:rsid w:val="00D95C96"/>
    <w:rsid w:val="00D96205"/>
    <w:rsid w:val="00DA22EA"/>
    <w:rsid w:val="00DB0BF2"/>
    <w:rsid w:val="00DB5DD9"/>
    <w:rsid w:val="00DC20E2"/>
    <w:rsid w:val="00DC448B"/>
    <w:rsid w:val="00DD3436"/>
    <w:rsid w:val="00DD5D0E"/>
    <w:rsid w:val="00DD6A26"/>
    <w:rsid w:val="00DE2634"/>
    <w:rsid w:val="00E0128B"/>
    <w:rsid w:val="00E0473D"/>
    <w:rsid w:val="00E061AF"/>
    <w:rsid w:val="00E12964"/>
    <w:rsid w:val="00E150C3"/>
    <w:rsid w:val="00E15508"/>
    <w:rsid w:val="00E21BBE"/>
    <w:rsid w:val="00E24CDB"/>
    <w:rsid w:val="00E259F2"/>
    <w:rsid w:val="00E318D0"/>
    <w:rsid w:val="00E374BB"/>
    <w:rsid w:val="00E4235C"/>
    <w:rsid w:val="00E46822"/>
    <w:rsid w:val="00E52915"/>
    <w:rsid w:val="00E549CD"/>
    <w:rsid w:val="00E62957"/>
    <w:rsid w:val="00E661F3"/>
    <w:rsid w:val="00E66E69"/>
    <w:rsid w:val="00E70F2A"/>
    <w:rsid w:val="00E82F08"/>
    <w:rsid w:val="00E85ABF"/>
    <w:rsid w:val="00E933CF"/>
    <w:rsid w:val="00E96915"/>
    <w:rsid w:val="00EB5ABA"/>
    <w:rsid w:val="00EB75B5"/>
    <w:rsid w:val="00EC49E9"/>
    <w:rsid w:val="00EC50DE"/>
    <w:rsid w:val="00ED6DC2"/>
    <w:rsid w:val="00EE1ADE"/>
    <w:rsid w:val="00EF0793"/>
    <w:rsid w:val="00EF2245"/>
    <w:rsid w:val="00EF6239"/>
    <w:rsid w:val="00F13516"/>
    <w:rsid w:val="00F20DA2"/>
    <w:rsid w:val="00F25B0E"/>
    <w:rsid w:val="00F27774"/>
    <w:rsid w:val="00F30FD2"/>
    <w:rsid w:val="00F34CAA"/>
    <w:rsid w:val="00F35298"/>
    <w:rsid w:val="00F36CE9"/>
    <w:rsid w:val="00F37C9E"/>
    <w:rsid w:val="00F42D07"/>
    <w:rsid w:val="00F430E7"/>
    <w:rsid w:val="00F437D9"/>
    <w:rsid w:val="00F54A16"/>
    <w:rsid w:val="00F562E6"/>
    <w:rsid w:val="00F608F1"/>
    <w:rsid w:val="00F60F3F"/>
    <w:rsid w:val="00F72535"/>
    <w:rsid w:val="00F756F6"/>
    <w:rsid w:val="00F80895"/>
    <w:rsid w:val="00F81F6B"/>
    <w:rsid w:val="00F84BEF"/>
    <w:rsid w:val="00F92798"/>
    <w:rsid w:val="00F96686"/>
    <w:rsid w:val="00FA0ACB"/>
    <w:rsid w:val="00FA6198"/>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 w:type="paragraph" w:customStyle="1" w:styleId="Liedangabe">
    <w:name w:val="Liedangabe"/>
    <w:basedOn w:val="Standard"/>
    <w:link w:val="LiedangabeZchn"/>
    <w:qFormat/>
    <w:rsid w:val="00CF5702"/>
    <w:pPr>
      <w:ind w:left="2127" w:hanging="1701"/>
    </w:pPr>
    <w:rPr>
      <w:color w:val="595959" w:themeColor="text1" w:themeTint="A6"/>
    </w:rPr>
  </w:style>
  <w:style w:type="character" w:customStyle="1" w:styleId="LiedangabeZchn">
    <w:name w:val="Liedangabe Zchn"/>
    <w:basedOn w:val="Absatz-Standardschriftart"/>
    <w:link w:val="Liedangabe"/>
    <w:rsid w:val="00CF5702"/>
    <w:rPr>
      <w:rFonts w:ascii="OfficinaSansITCStd Book" w:hAnsi="OfficinaSansITCStd Book"/>
      <w:color w:val="595959" w:themeColor="text1" w:themeTint="A6"/>
      <w:sz w:val="24"/>
    </w:rPr>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Vorlagen\FGA-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14558-2314-4BF5-A7DB-A9C06F89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0</TotalTime>
  <Pages>4</Pages>
  <Words>640</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Formular</vt:lpstr>
    </vt:vector>
  </TitlesOfParts>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Fachgruppe für Gottesdienst und Agende</dc:description>
  <cp:lastModifiedBy>Jörg</cp:lastModifiedBy>
  <cp:revision>15</cp:revision>
  <cp:lastPrinted>2022-11-18T15:31:00Z</cp:lastPrinted>
  <dcterms:created xsi:type="dcterms:W3CDTF">2025-09-11T19:01:00Z</dcterms:created>
  <dcterms:modified xsi:type="dcterms:W3CDTF">2025-10-10T09:48:00Z</dcterms:modified>
  <cp:category>Formular, freigegeben</cp:category>
  <cp:contentStatus>Erprobung</cp:contentStatus>
</cp:coreProperties>
</file>